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E380A" w14:textId="77777777" w:rsidR="005C657F" w:rsidRDefault="00000000">
      <w:pPr>
        <w:pStyle w:val="Standard"/>
        <w:spacing w:before="100" w:after="100" w:line="240" w:lineRule="auto"/>
        <w:jc w:val="center"/>
      </w:pPr>
      <w:r>
        <w:rPr>
          <w:noProof/>
        </w:rPr>
        <w:drawing>
          <wp:anchor distT="0" distB="0" distL="114300" distR="114300" simplePos="0" relativeHeight="251658240" behindDoc="0" locked="0" layoutInCell="1" allowOverlap="1" wp14:anchorId="0EED2A94" wp14:editId="3B872BC9">
            <wp:simplePos x="0" y="0"/>
            <wp:positionH relativeFrom="page">
              <wp:posOffset>0</wp:posOffset>
            </wp:positionH>
            <wp:positionV relativeFrom="page">
              <wp:posOffset>0</wp:posOffset>
            </wp:positionV>
            <wp:extent cx="6204960" cy="610560"/>
            <wp:effectExtent l="0" t="0" r="5340" b="0"/>
            <wp:wrapSquare wrapText="bothSides"/>
            <wp:docPr id="95796819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204960" cy="610560"/>
                    </a:xfrm>
                    <a:prstGeom prst="rect">
                      <a:avLst/>
                    </a:prstGeom>
                    <a:noFill/>
                    <a:ln>
                      <a:noFill/>
                    </a:ln>
                  </pic:spPr>
                </pic:pic>
              </a:graphicData>
            </a:graphic>
          </wp:anchor>
        </w:drawing>
      </w:r>
      <w:bookmarkStart w:id="0" w:name="Bookmark"/>
      <w:r>
        <w:rPr>
          <w:rFonts w:ascii="Times New Roman" w:eastAsia="Times New Roman" w:hAnsi="Times New Roman" w:cs="Times New Roman"/>
          <w:b/>
          <w:bCs/>
          <w:sz w:val="27"/>
          <w:szCs w:val="27"/>
          <w:lang w:eastAsia="pl-PL"/>
        </w:rPr>
        <w:t xml:space="preserve">Zapytanie ofertowe </w:t>
      </w:r>
      <w:proofErr w:type="gramStart"/>
      <w:r>
        <w:rPr>
          <w:rFonts w:ascii="Times New Roman" w:eastAsia="Times New Roman" w:hAnsi="Times New Roman" w:cs="Times New Roman"/>
          <w:b/>
          <w:bCs/>
          <w:sz w:val="27"/>
          <w:szCs w:val="27"/>
          <w:lang w:eastAsia="pl-PL"/>
        </w:rPr>
        <w:t>nr  7</w:t>
      </w:r>
      <w:proofErr w:type="gramEnd"/>
      <w:r>
        <w:rPr>
          <w:rFonts w:ascii="Times New Roman" w:eastAsia="Times New Roman" w:hAnsi="Times New Roman" w:cs="Times New Roman"/>
          <w:b/>
          <w:bCs/>
          <w:sz w:val="27"/>
          <w:szCs w:val="27"/>
          <w:lang w:eastAsia="pl-PL"/>
        </w:rPr>
        <w:t>/</w:t>
      </w:r>
      <w:r>
        <w:rPr>
          <w:rFonts w:ascii="Times New Roman" w:eastAsia="Times New Roman" w:hAnsi="Times New Roman" w:cs="Times New Roman"/>
          <w:b/>
          <w:bCs/>
          <w:kern w:val="0"/>
          <w:sz w:val="27"/>
          <w:szCs w:val="27"/>
          <w:lang w:eastAsia="pl-PL"/>
        </w:rPr>
        <w:t>01/POZ/FENX/2026</w:t>
      </w:r>
    </w:p>
    <w:bookmarkEnd w:id="0"/>
    <w:p w14:paraId="6578C806" w14:textId="77777777" w:rsidR="005C657F"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„Aparat EKG”</w:t>
      </w:r>
    </w:p>
    <w:p w14:paraId="659E79B3" w14:textId="77777777" w:rsidR="005C657F" w:rsidRDefault="00000000">
      <w:pPr>
        <w:pStyle w:val="Standard"/>
        <w:spacing w:before="100" w:after="100" w:line="240" w:lineRule="auto"/>
      </w:pPr>
      <w:r>
        <w:rPr>
          <w:noProof/>
        </w:rPr>
        <w:drawing>
          <wp:inline distT="0" distB="0" distL="0" distR="0" wp14:anchorId="4BA78474" wp14:editId="74912616">
            <wp:extent cx="5573520" cy="548640"/>
            <wp:effectExtent l="0" t="0" r="8130" b="3810"/>
            <wp:docPr id="282047822" name="grafik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573520" cy="548640"/>
                    </a:xfrm>
                    <a:prstGeom prst="rect">
                      <a:avLst/>
                    </a:prstGeom>
                    <a:noFill/>
                    <a:ln>
                      <a:noFill/>
                      <a:prstDash/>
                    </a:ln>
                  </pic:spPr>
                </pic:pic>
              </a:graphicData>
            </a:graphic>
          </wp:inline>
        </w:drawing>
      </w:r>
    </w:p>
    <w:p w14:paraId="0BAFBAF9" w14:textId="77777777" w:rsidR="005C657F" w:rsidRDefault="00000000">
      <w:pPr>
        <w:pStyle w:val="Standard"/>
        <w:spacing w:before="100" w:after="100"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Bielsko – Biała dnia 16.01.2026 r.</w:t>
      </w:r>
    </w:p>
    <w:p w14:paraId="6FA487FE" w14:textId="77777777" w:rsidR="005C657F" w:rsidRDefault="00000000">
      <w:pPr>
        <w:pStyle w:val="Standard"/>
        <w:spacing w:before="100" w:after="100" w:line="240" w:lineRule="auto"/>
        <w:jc w:val="center"/>
      </w:pPr>
      <w:r>
        <w:rPr>
          <w:rFonts w:ascii="Times New Roman" w:eastAsia="Times New Roman" w:hAnsi="Times New Roman" w:cs="Times New Roman"/>
          <w:b/>
          <w:bCs/>
          <w:sz w:val="28"/>
          <w:szCs w:val="28"/>
          <w:lang w:eastAsia="pl-PL"/>
        </w:rPr>
        <w:t>Zapytanie ofertowe nr 7/</w:t>
      </w:r>
      <w:r>
        <w:rPr>
          <w:rFonts w:ascii="Times New Roman" w:eastAsia="Times New Roman" w:hAnsi="Times New Roman" w:cs="Times New Roman"/>
          <w:b/>
          <w:bCs/>
          <w:kern w:val="0"/>
          <w:sz w:val="27"/>
          <w:szCs w:val="27"/>
          <w:lang w:eastAsia="pl-PL"/>
        </w:rPr>
        <w:t>01/POZ/FENX/2026</w:t>
      </w:r>
    </w:p>
    <w:p w14:paraId="16021B8E" w14:textId="77777777" w:rsidR="005C657F" w:rsidRDefault="00000000">
      <w:pPr>
        <w:pStyle w:val="Standard"/>
        <w:spacing w:before="100" w:after="100" w:line="240" w:lineRule="auto"/>
        <w:jc w:val="both"/>
      </w:pPr>
      <w:bookmarkStart w:id="1" w:name="Bookmark1"/>
      <w:r>
        <w:rPr>
          <w:rFonts w:ascii="Times New Roman" w:eastAsia="Times New Roman" w:hAnsi="Times New Roman" w:cs="Times New Roman"/>
          <w:sz w:val="24"/>
          <w:szCs w:val="24"/>
          <w:lang w:eastAsia="pl-PL"/>
        </w:rPr>
        <w:t xml:space="preserve">Niepubliczny Zakład Opieki Zdrowotnej Poradnia Lekarza Rodzinnego Barbara Adamus – </w:t>
      </w:r>
      <w:proofErr w:type="spellStart"/>
      <w:r>
        <w:rPr>
          <w:rFonts w:ascii="Times New Roman" w:eastAsia="Times New Roman" w:hAnsi="Times New Roman" w:cs="Times New Roman"/>
          <w:sz w:val="24"/>
          <w:szCs w:val="24"/>
          <w:lang w:eastAsia="pl-PL"/>
        </w:rPr>
        <w:t>Sibik</w:t>
      </w:r>
      <w:proofErr w:type="spellEnd"/>
      <w:r>
        <w:rPr>
          <w:rFonts w:ascii="Times New Roman" w:eastAsia="Times New Roman" w:hAnsi="Times New Roman" w:cs="Times New Roman"/>
          <w:sz w:val="24"/>
          <w:szCs w:val="24"/>
          <w:lang w:eastAsia="pl-PL"/>
        </w:rPr>
        <w:t xml:space="preserve"> Spółka Jawna ul. Pieczarkowa 5 w Bielsku – Białej </w:t>
      </w:r>
      <w:bookmarkEnd w:id="1"/>
      <w:r>
        <w:rPr>
          <w:rFonts w:ascii="Times New Roman" w:eastAsia="Times New Roman" w:hAnsi="Times New Roman" w:cs="Times New Roman"/>
          <w:sz w:val="24"/>
          <w:szCs w:val="24"/>
          <w:lang w:eastAsia="pl-PL"/>
        </w:rPr>
        <w:t xml:space="preserve">zaprasza do złożenia oferty na zakup i dostawę </w:t>
      </w:r>
      <w:r>
        <w:rPr>
          <w:rFonts w:ascii="Times New Roman" w:eastAsia="Times New Roman" w:hAnsi="Times New Roman" w:cs="Times New Roman"/>
          <w:b/>
          <w:bCs/>
          <w:sz w:val="24"/>
          <w:szCs w:val="24"/>
          <w:lang w:eastAsia="pl-PL"/>
        </w:rPr>
        <w:t>„</w:t>
      </w:r>
      <w:proofErr w:type="spellStart"/>
      <w:r>
        <w:rPr>
          <w:rFonts w:ascii="Times New Roman" w:eastAsia="Times New Roman" w:hAnsi="Times New Roman" w:cs="Times New Roman"/>
          <w:b/>
          <w:bCs/>
          <w:sz w:val="24"/>
          <w:szCs w:val="24"/>
          <w:lang w:eastAsia="pl-PL"/>
        </w:rPr>
        <w:t>Holter</w:t>
      </w:r>
      <w:proofErr w:type="spellEnd"/>
      <w:r>
        <w:rPr>
          <w:rFonts w:ascii="Times New Roman" w:eastAsia="Times New Roman" w:hAnsi="Times New Roman" w:cs="Times New Roman"/>
          <w:b/>
          <w:bCs/>
          <w:sz w:val="24"/>
          <w:szCs w:val="24"/>
          <w:lang w:eastAsia="pl-PL"/>
        </w:rPr>
        <w:t xml:space="preserve"> EKG” </w:t>
      </w:r>
      <w:r>
        <w:rPr>
          <w:rFonts w:ascii="Times New Roman" w:eastAsia="Times New Roman" w:hAnsi="Times New Roman" w:cs="Times New Roman"/>
          <w:sz w:val="24"/>
          <w:szCs w:val="24"/>
          <w:lang w:eastAsia="pl-PL"/>
        </w:rPr>
        <w:t>w związku z realizacją grantu w ramach Projektu grantowego nr FENX.06.01-IP.03-0001/23 pod nazwą „Wsparcie podstawowej opieki zdrowotnej (POZ)”, realizowanego w ramach programu Fundusze Europejskie na Infrastrukturę, Klimat, Środowisko 2021-2027, współfinansowanego ze środków Europejskiego Funduszu Rozwoju Regionalnego, realizowanego na podstawie umowy nr FENX.06.01-IP.03-0001/23-00/1374/2024/17 zawartej w dniu 27 marca 2024 r. pomiędzy Skarbem Państwa - Ministrem Zdrowia a Narodowym Funduszem Zdrowia.</w:t>
      </w:r>
    </w:p>
    <w:p w14:paraId="69E7C8DC" w14:textId="77777777" w:rsidR="005C657F" w:rsidRDefault="00000000">
      <w:pPr>
        <w:pStyle w:val="Standard"/>
        <w:spacing w:before="100" w:after="12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NZOZ Poradnia Lekarza Rodzinnego Barbara Adamus – </w:t>
      </w:r>
      <w:proofErr w:type="spellStart"/>
      <w:r>
        <w:rPr>
          <w:rFonts w:ascii="Times New Roman" w:eastAsia="Times New Roman" w:hAnsi="Times New Roman" w:cs="Times New Roman"/>
          <w:sz w:val="24"/>
          <w:szCs w:val="24"/>
          <w:lang w:eastAsia="pl-PL"/>
        </w:rPr>
        <w:t>Sibik</w:t>
      </w:r>
      <w:proofErr w:type="spellEnd"/>
      <w:r>
        <w:rPr>
          <w:rFonts w:ascii="Times New Roman" w:eastAsia="Times New Roman" w:hAnsi="Times New Roman" w:cs="Times New Roman"/>
          <w:sz w:val="24"/>
          <w:szCs w:val="24"/>
          <w:lang w:eastAsia="pl-PL"/>
        </w:rPr>
        <w:t xml:space="preserve"> Spółka Jawna nie podlega stosowaniu Prawa zamówień Publicznych, posiada wdrożoną </w:t>
      </w:r>
      <w:proofErr w:type="gramStart"/>
      <w:r>
        <w:rPr>
          <w:rFonts w:ascii="Times New Roman" w:eastAsia="Times New Roman" w:hAnsi="Times New Roman" w:cs="Times New Roman"/>
          <w:sz w:val="24"/>
          <w:szCs w:val="24"/>
          <w:lang w:eastAsia="pl-PL"/>
        </w:rPr>
        <w:t>procedurę  regulującą</w:t>
      </w:r>
      <w:proofErr w:type="gramEnd"/>
      <w:r>
        <w:rPr>
          <w:rFonts w:ascii="Times New Roman" w:eastAsia="Times New Roman" w:hAnsi="Times New Roman" w:cs="Times New Roman"/>
          <w:sz w:val="24"/>
          <w:szCs w:val="24"/>
          <w:lang w:eastAsia="pl-PL"/>
        </w:rPr>
        <w:t xml:space="preserve"> sposób zakupów na potrzeby realizacji powyższego projektu grantowego.</w:t>
      </w:r>
    </w:p>
    <w:p w14:paraId="7C119B8D" w14:textId="77777777" w:rsidR="005C657F"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Zamawiający zastrzega sobie prawo unieważnienia postępowania na każdym jego etapie bez podania przyczyn.</w:t>
      </w:r>
    </w:p>
    <w:p w14:paraId="4A89652F" w14:textId="77777777" w:rsidR="005C657F" w:rsidRDefault="00000000">
      <w:pPr>
        <w:pStyle w:val="Standard"/>
        <w:spacing w:before="100" w:after="100" w:line="240" w:lineRule="auto"/>
        <w:jc w:val="both"/>
      </w:pPr>
      <w:r>
        <w:rPr>
          <w:rFonts w:ascii="Times New Roman" w:eastAsia="Times New Roman" w:hAnsi="Times New Roman" w:cs="Times New Roman"/>
          <w:sz w:val="24"/>
          <w:szCs w:val="24"/>
          <w:lang w:eastAsia="pl-PL"/>
        </w:rPr>
        <w:t xml:space="preserve">O wprowadzonych zmianach w zapytaniu Zamawiający poinformuje Oferentów emailem oraz zawiesi informacje na stronie internetowej </w:t>
      </w:r>
      <w:hyperlink r:id="rId8" w:history="1">
        <w:r>
          <w:t>www.polskieporadniemedyczne.pl</w:t>
        </w:r>
      </w:hyperlink>
    </w:p>
    <w:p w14:paraId="13FBAABF" w14:textId="77777777" w:rsidR="005C657F"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I.         Zamawiający:</w:t>
      </w:r>
    </w:p>
    <w:p w14:paraId="38D21FBA" w14:textId="77777777" w:rsidR="005C657F" w:rsidRDefault="00000000">
      <w:pPr>
        <w:pStyle w:val="Standard"/>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Niepubliczny Zakład Opieki Zdrowotnej Poradnia Lekarza Rodzinnego Barbra Adamus – </w:t>
      </w:r>
      <w:proofErr w:type="spellStart"/>
      <w:r>
        <w:rPr>
          <w:rFonts w:ascii="Times New Roman" w:eastAsia="Times New Roman" w:hAnsi="Times New Roman" w:cs="Times New Roman"/>
          <w:sz w:val="24"/>
          <w:szCs w:val="24"/>
          <w:lang w:eastAsia="pl-PL"/>
        </w:rPr>
        <w:t>Sibik</w:t>
      </w:r>
      <w:proofErr w:type="spellEnd"/>
      <w:r>
        <w:rPr>
          <w:rFonts w:ascii="Times New Roman" w:eastAsia="Times New Roman" w:hAnsi="Times New Roman" w:cs="Times New Roman"/>
          <w:sz w:val="24"/>
          <w:szCs w:val="24"/>
          <w:lang w:eastAsia="pl-PL"/>
        </w:rPr>
        <w:t xml:space="preserve"> Spółka Jawna</w:t>
      </w:r>
    </w:p>
    <w:p w14:paraId="70180134" w14:textId="77777777" w:rsidR="005C657F" w:rsidRDefault="00000000">
      <w:pPr>
        <w:pStyle w:val="Standard"/>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ul. Pieczarkowa 5</w:t>
      </w:r>
    </w:p>
    <w:p w14:paraId="63F3118A" w14:textId="77777777" w:rsidR="005C657F" w:rsidRDefault="00000000">
      <w:pPr>
        <w:pStyle w:val="Standard"/>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43-300 Bielsko – Biała</w:t>
      </w:r>
    </w:p>
    <w:p w14:paraId="7EF4B977" w14:textId="77777777" w:rsidR="005C657F" w:rsidRDefault="00000000">
      <w:pPr>
        <w:pStyle w:val="Standard"/>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NIP: 547 - 214 - 93- 44</w:t>
      </w:r>
    </w:p>
    <w:p w14:paraId="0D7BFE5F" w14:textId="77777777" w:rsidR="005C657F"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II.        Osoba do kontaktu w sprawie zamówienia:</w:t>
      </w:r>
    </w:p>
    <w:p w14:paraId="68DA4AF7" w14:textId="77777777" w:rsidR="005C657F" w:rsidRDefault="00000000">
      <w:pPr>
        <w:pStyle w:val="Standard"/>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Elżbieta </w:t>
      </w:r>
      <w:proofErr w:type="spellStart"/>
      <w:r>
        <w:rPr>
          <w:rFonts w:ascii="Times New Roman" w:eastAsia="Times New Roman" w:hAnsi="Times New Roman" w:cs="Times New Roman"/>
          <w:b/>
          <w:bCs/>
          <w:sz w:val="24"/>
          <w:szCs w:val="24"/>
          <w:lang w:eastAsia="pl-PL"/>
        </w:rPr>
        <w:t>Glądys</w:t>
      </w:r>
      <w:proofErr w:type="spellEnd"/>
    </w:p>
    <w:p w14:paraId="197AD860" w14:textId="77777777" w:rsidR="005C657F"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Pytanie do zapytania należy kierować wyłącznie w formie pisemnej na adres mailowy:</w:t>
      </w:r>
    </w:p>
    <w:p w14:paraId="18CB8AE8" w14:textId="77777777" w:rsidR="005C657F" w:rsidRDefault="00000000">
      <w:pPr>
        <w:pStyle w:val="Standard"/>
        <w:spacing w:after="0" w:line="240" w:lineRule="auto"/>
        <w:jc w:val="both"/>
      </w:pPr>
      <w:hyperlink r:id="rId9" w:history="1">
        <w:r>
          <w:t>e.gladys@polskieporadniemedyczne.pl</w:t>
        </w:r>
      </w:hyperlink>
    </w:p>
    <w:p w14:paraId="539CAA51" w14:textId="77777777" w:rsidR="005C657F"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III.      Przedmiot zapytania ofertowego.</w:t>
      </w:r>
    </w:p>
    <w:p w14:paraId="3C3EBC91" w14:textId="77777777" w:rsidR="005C657F" w:rsidRDefault="00000000">
      <w:pPr>
        <w:pStyle w:val="Standard"/>
        <w:spacing w:before="100" w:after="100" w:line="240" w:lineRule="auto"/>
        <w:ind w:left="708"/>
        <w:jc w:val="both"/>
      </w:pPr>
      <w:r>
        <w:rPr>
          <w:rFonts w:ascii="Times New Roman" w:eastAsia="Times New Roman" w:hAnsi="Times New Roman" w:cs="Times New Roman"/>
          <w:sz w:val="24"/>
          <w:szCs w:val="24"/>
          <w:lang w:eastAsia="pl-PL"/>
        </w:rPr>
        <w:t xml:space="preserve">Przedmiotem zamówienia jest zakup i dostawa: </w:t>
      </w:r>
      <w:r>
        <w:rPr>
          <w:rFonts w:ascii="Times New Roman" w:eastAsia="Times New Roman" w:hAnsi="Times New Roman" w:cs="Times New Roman"/>
          <w:b/>
          <w:bCs/>
          <w:sz w:val="24"/>
          <w:szCs w:val="24"/>
          <w:lang w:eastAsia="pl-PL"/>
        </w:rPr>
        <w:t>„</w:t>
      </w:r>
      <w:proofErr w:type="spellStart"/>
      <w:r>
        <w:rPr>
          <w:rFonts w:ascii="Times New Roman" w:eastAsia="Times New Roman" w:hAnsi="Times New Roman" w:cs="Times New Roman"/>
          <w:b/>
          <w:bCs/>
          <w:sz w:val="24"/>
          <w:szCs w:val="24"/>
          <w:lang w:eastAsia="pl-PL"/>
        </w:rPr>
        <w:t>Holter</w:t>
      </w:r>
      <w:proofErr w:type="spellEnd"/>
      <w:r>
        <w:rPr>
          <w:rFonts w:ascii="Times New Roman" w:eastAsia="Times New Roman" w:hAnsi="Times New Roman" w:cs="Times New Roman"/>
          <w:b/>
          <w:bCs/>
          <w:sz w:val="24"/>
          <w:szCs w:val="24"/>
          <w:lang w:eastAsia="pl-PL"/>
        </w:rPr>
        <w:t xml:space="preserve"> EKG”</w:t>
      </w:r>
    </w:p>
    <w:p w14:paraId="4DD4EA08" w14:textId="77777777" w:rsidR="005C657F"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Szczegółowy opis przedmiotu zamówienia oraz specyfikacja techniczna:</w:t>
      </w:r>
    </w:p>
    <w:p w14:paraId="7C230932" w14:textId="77777777" w:rsidR="005C657F" w:rsidRDefault="00000000">
      <w:pPr>
        <w:pStyle w:val="Textbody"/>
        <w:spacing w:before="100" w:after="10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Szybki w edycji, łatwy w użyciu program do wielodobowej analizy holterowskiej w trybie retro i prospektywnym.</w:t>
      </w:r>
    </w:p>
    <w:p w14:paraId="6724D0A0" w14:textId="77777777" w:rsidR="005C657F" w:rsidRDefault="00000000">
      <w:pPr>
        <w:pStyle w:val="Textbody"/>
        <w:numPr>
          <w:ilvl w:val="0"/>
          <w:numId w:val="22"/>
        </w:numPr>
        <w:spacing w:after="0"/>
        <w:ind w:left="0"/>
        <w:rPr>
          <w:rFonts w:ascii="Times New Roman" w:hAnsi="Times New Roman"/>
          <w:color w:val="000000"/>
          <w:sz w:val="24"/>
          <w:szCs w:val="24"/>
        </w:rPr>
      </w:pPr>
      <w:r>
        <w:rPr>
          <w:rFonts w:ascii="Times New Roman" w:hAnsi="Times New Roman"/>
          <w:color w:val="000000"/>
          <w:sz w:val="24"/>
          <w:szCs w:val="24"/>
        </w:rPr>
        <w:t xml:space="preserve"> Automatyczna konfiguracja programu do zapisów 3 i 12 kanałowych.</w:t>
      </w:r>
    </w:p>
    <w:p w14:paraId="0A6487EF" w14:textId="77777777" w:rsidR="005C657F" w:rsidRDefault="00000000">
      <w:pPr>
        <w:pStyle w:val="Textbody"/>
        <w:numPr>
          <w:ilvl w:val="0"/>
          <w:numId w:val="22"/>
        </w:numPr>
        <w:spacing w:after="0"/>
        <w:ind w:left="0"/>
        <w:rPr>
          <w:rFonts w:ascii="Times New Roman" w:hAnsi="Times New Roman"/>
          <w:color w:val="000000"/>
          <w:sz w:val="24"/>
          <w:szCs w:val="24"/>
        </w:rPr>
      </w:pPr>
      <w:r>
        <w:rPr>
          <w:rFonts w:ascii="Times New Roman" w:hAnsi="Times New Roman"/>
          <w:color w:val="000000"/>
          <w:sz w:val="24"/>
          <w:szCs w:val="24"/>
        </w:rPr>
        <w:t xml:space="preserve"> Analiza klas arytmii komorowych i nadkomorowych, pauz, bradykardii, tachykardii, SVT, VT, 2RR, RT, HRT oraz innych.</w:t>
      </w:r>
    </w:p>
    <w:p w14:paraId="4DBF8E53" w14:textId="77777777" w:rsidR="005C657F" w:rsidRDefault="00000000">
      <w:pPr>
        <w:pStyle w:val="Textbody"/>
        <w:numPr>
          <w:ilvl w:val="0"/>
          <w:numId w:val="22"/>
        </w:numPr>
        <w:spacing w:after="0"/>
        <w:ind w:left="0"/>
        <w:rPr>
          <w:rFonts w:ascii="Times New Roman" w:hAnsi="Times New Roman"/>
          <w:color w:val="000000"/>
          <w:sz w:val="24"/>
          <w:szCs w:val="24"/>
        </w:rPr>
      </w:pPr>
      <w:r>
        <w:rPr>
          <w:rFonts w:ascii="Times New Roman" w:hAnsi="Times New Roman"/>
          <w:color w:val="000000"/>
          <w:sz w:val="24"/>
          <w:szCs w:val="24"/>
        </w:rPr>
        <w:t xml:space="preserve"> ANALIZA ZAŁAMKA P – skaner załamka P z pomiarami i reklasyfikacja </w:t>
      </w:r>
      <w:proofErr w:type="spellStart"/>
      <w:r>
        <w:rPr>
          <w:rFonts w:ascii="Times New Roman" w:hAnsi="Times New Roman"/>
          <w:color w:val="000000"/>
          <w:sz w:val="24"/>
          <w:szCs w:val="24"/>
        </w:rPr>
        <w:t>pobudzeń</w:t>
      </w:r>
      <w:proofErr w:type="spellEnd"/>
      <w:r>
        <w:rPr>
          <w:rFonts w:ascii="Times New Roman" w:hAnsi="Times New Roman"/>
          <w:color w:val="000000"/>
          <w:sz w:val="24"/>
          <w:szCs w:val="24"/>
        </w:rPr>
        <w:t>.</w:t>
      </w:r>
    </w:p>
    <w:p w14:paraId="48C3F053" w14:textId="77777777" w:rsidR="005C657F" w:rsidRDefault="00000000">
      <w:pPr>
        <w:pStyle w:val="Textbody"/>
        <w:numPr>
          <w:ilvl w:val="0"/>
          <w:numId w:val="22"/>
        </w:numPr>
        <w:spacing w:after="0"/>
        <w:ind w:left="0"/>
        <w:rPr>
          <w:rFonts w:ascii="Times New Roman" w:hAnsi="Times New Roman"/>
          <w:color w:val="000000"/>
          <w:sz w:val="24"/>
          <w:szCs w:val="24"/>
        </w:rPr>
      </w:pPr>
      <w:r>
        <w:rPr>
          <w:rFonts w:ascii="Times New Roman" w:hAnsi="Times New Roman"/>
          <w:color w:val="000000"/>
          <w:sz w:val="24"/>
          <w:szCs w:val="24"/>
        </w:rPr>
        <w:lastRenderedPageBreak/>
        <w:t xml:space="preserve"> MALARZ MORFOLOGII – reklasyfikacja morfologii </w:t>
      </w:r>
      <w:proofErr w:type="spellStart"/>
      <w:r>
        <w:rPr>
          <w:rFonts w:ascii="Times New Roman" w:hAnsi="Times New Roman"/>
          <w:color w:val="000000"/>
          <w:sz w:val="24"/>
          <w:szCs w:val="24"/>
        </w:rPr>
        <w:t>pobudzeń</w:t>
      </w:r>
      <w:proofErr w:type="spellEnd"/>
      <w:r>
        <w:rPr>
          <w:rFonts w:ascii="Times New Roman" w:hAnsi="Times New Roman"/>
          <w:color w:val="000000"/>
          <w:sz w:val="24"/>
          <w:szCs w:val="24"/>
        </w:rPr>
        <w:t xml:space="preserve"> jednym kliknięciem.</w:t>
      </w:r>
    </w:p>
    <w:p w14:paraId="1FE788C1" w14:textId="77777777" w:rsidR="005C657F" w:rsidRDefault="00000000">
      <w:pPr>
        <w:pStyle w:val="Textbody"/>
        <w:numPr>
          <w:ilvl w:val="0"/>
          <w:numId w:val="22"/>
        </w:numPr>
        <w:spacing w:after="0"/>
        <w:ind w:left="0"/>
        <w:rPr>
          <w:rFonts w:ascii="Times New Roman" w:hAnsi="Times New Roman"/>
          <w:color w:val="000000"/>
          <w:sz w:val="24"/>
          <w:szCs w:val="24"/>
        </w:rPr>
      </w:pPr>
      <w:r>
        <w:rPr>
          <w:rFonts w:ascii="Times New Roman" w:hAnsi="Times New Roman"/>
          <w:color w:val="000000"/>
          <w:sz w:val="24"/>
          <w:szCs w:val="24"/>
        </w:rPr>
        <w:t xml:space="preserve"> MALARZ ARYTMII – wielopoziomowy edytor: zaznaczanie, łączenie, nakładanie arytmii itp. w każdym oknie.</w:t>
      </w:r>
    </w:p>
    <w:p w14:paraId="10761D79" w14:textId="77777777" w:rsidR="005C657F" w:rsidRDefault="00000000">
      <w:pPr>
        <w:pStyle w:val="Textbody"/>
        <w:numPr>
          <w:ilvl w:val="0"/>
          <w:numId w:val="22"/>
        </w:numPr>
        <w:spacing w:after="0"/>
        <w:ind w:left="0"/>
        <w:rPr>
          <w:rFonts w:ascii="Times New Roman" w:hAnsi="Times New Roman"/>
          <w:color w:val="000000"/>
          <w:sz w:val="24"/>
          <w:szCs w:val="24"/>
        </w:rPr>
      </w:pPr>
      <w:r>
        <w:rPr>
          <w:rFonts w:ascii="Times New Roman" w:hAnsi="Times New Roman"/>
          <w:color w:val="000000"/>
          <w:sz w:val="24"/>
          <w:szCs w:val="24"/>
        </w:rPr>
        <w:t xml:space="preserve"> Analiza i pomiary HR, ST, QT, PQ i HRV.</w:t>
      </w:r>
    </w:p>
    <w:p w14:paraId="1E5557C4" w14:textId="77777777" w:rsidR="005C657F" w:rsidRDefault="00000000">
      <w:pPr>
        <w:pStyle w:val="Textbody"/>
        <w:numPr>
          <w:ilvl w:val="0"/>
          <w:numId w:val="22"/>
        </w:numPr>
        <w:spacing w:after="0"/>
        <w:ind w:left="0"/>
        <w:rPr>
          <w:rFonts w:ascii="Times New Roman" w:hAnsi="Times New Roman"/>
          <w:color w:val="000000"/>
          <w:sz w:val="24"/>
          <w:szCs w:val="24"/>
        </w:rPr>
      </w:pPr>
      <w:r>
        <w:rPr>
          <w:rFonts w:ascii="Times New Roman" w:hAnsi="Times New Roman"/>
          <w:color w:val="000000"/>
          <w:sz w:val="24"/>
          <w:szCs w:val="24"/>
        </w:rPr>
        <w:t xml:space="preserve"> Szybki edytor migotania przedsionków.</w:t>
      </w:r>
    </w:p>
    <w:p w14:paraId="4B14C581" w14:textId="77777777" w:rsidR="005C657F" w:rsidRDefault="00000000">
      <w:pPr>
        <w:pStyle w:val="Textbody"/>
        <w:numPr>
          <w:ilvl w:val="0"/>
          <w:numId w:val="22"/>
        </w:numPr>
        <w:spacing w:after="0"/>
        <w:ind w:left="0"/>
        <w:rPr>
          <w:rFonts w:ascii="Times New Roman" w:hAnsi="Times New Roman"/>
          <w:color w:val="000000"/>
          <w:sz w:val="24"/>
          <w:szCs w:val="24"/>
        </w:rPr>
      </w:pPr>
      <w:r>
        <w:rPr>
          <w:rFonts w:ascii="Times New Roman" w:hAnsi="Times New Roman"/>
          <w:color w:val="000000"/>
          <w:sz w:val="24"/>
          <w:szCs w:val="24"/>
        </w:rPr>
        <w:t xml:space="preserve"> Analiza pracy rozrusznika serca.</w:t>
      </w:r>
    </w:p>
    <w:p w14:paraId="76E9D4C1" w14:textId="77777777" w:rsidR="005C657F" w:rsidRDefault="00000000">
      <w:pPr>
        <w:pStyle w:val="Textbody"/>
        <w:numPr>
          <w:ilvl w:val="0"/>
          <w:numId w:val="22"/>
        </w:numPr>
        <w:spacing w:after="0"/>
        <w:ind w:left="0"/>
        <w:rPr>
          <w:rFonts w:ascii="Times New Roman" w:hAnsi="Times New Roman"/>
          <w:color w:val="000000"/>
          <w:sz w:val="24"/>
          <w:szCs w:val="24"/>
        </w:rPr>
      </w:pPr>
      <w:r>
        <w:rPr>
          <w:rFonts w:ascii="Times New Roman" w:hAnsi="Times New Roman"/>
          <w:color w:val="000000"/>
          <w:sz w:val="24"/>
          <w:szCs w:val="24"/>
        </w:rPr>
        <w:t xml:space="preserve"> Proste tworzenie raportów z poziomu każdego okna programu.</w:t>
      </w:r>
    </w:p>
    <w:p w14:paraId="0393E9BA" w14:textId="77777777" w:rsidR="005C657F" w:rsidRDefault="00000000">
      <w:pPr>
        <w:pStyle w:val="Textbody"/>
        <w:numPr>
          <w:ilvl w:val="0"/>
          <w:numId w:val="22"/>
        </w:numPr>
        <w:spacing w:after="0"/>
        <w:ind w:left="0"/>
        <w:rPr>
          <w:rFonts w:ascii="Times New Roman" w:hAnsi="Times New Roman"/>
          <w:color w:val="000000"/>
          <w:sz w:val="24"/>
          <w:szCs w:val="24"/>
        </w:rPr>
      </w:pPr>
      <w:r>
        <w:rPr>
          <w:rFonts w:ascii="Times New Roman" w:hAnsi="Times New Roman"/>
          <w:color w:val="000000"/>
          <w:sz w:val="24"/>
          <w:szCs w:val="24"/>
        </w:rPr>
        <w:t xml:space="preserve"> Integracja programu w standardzie HL-7 z systemami HIS do obsługi jednostek medycznych.</w:t>
      </w:r>
    </w:p>
    <w:p w14:paraId="5C7A308D" w14:textId="77777777" w:rsidR="005C657F" w:rsidRDefault="00000000">
      <w:pPr>
        <w:pStyle w:val="Textbody"/>
        <w:numPr>
          <w:ilvl w:val="0"/>
          <w:numId w:val="22"/>
        </w:numPr>
        <w:spacing w:after="0"/>
        <w:ind w:left="0"/>
        <w:rPr>
          <w:rFonts w:ascii="Times New Roman" w:hAnsi="Times New Roman"/>
          <w:color w:val="000000"/>
          <w:sz w:val="24"/>
          <w:szCs w:val="24"/>
        </w:rPr>
      </w:pPr>
      <w:r>
        <w:rPr>
          <w:rFonts w:ascii="Times New Roman" w:hAnsi="Times New Roman"/>
          <w:color w:val="000000"/>
          <w:sz w:val="24"/>
          <w:szCs w:val="24"/>
        </w:rPr>
        <w:t xml:space="preserve"> Integracja z programem </w:t>
      </w:r>
      <w:proofErr w:type="spellStart"/>
      <w:r>
        <w:rPr>
          <w:rFonts w:ascii="Times New Roman" w:hAnsi="Times New Roman"/>
          <w:color w:val="000000"/>
          <w:sz w:val="24"/>
          <w:szCs w:val="24"/>
        </w:rPr>
        <w:t>mMedica</w:t>
      </w:r>
      <w:proofErr w:type="spellEnd"/>
      <w:r>
        <w:rPr>
          <w:rFonts w:ascii="Times New Roman" w:hAnsi="Times New Roman"/>
          <w:color w:val="000000"/>
          <w:sz w:val="24"/>
          <w:szCs w:val="24"/>
        </w:rPr>
        <w:t>®.</w:t>
      </w:r>
    </w:p>
    <w:p w14:paraId="56A582F6" w14:textId="77777777" w:rsidR="005C657F" w:rsidRDefault="00000000">
      <w:pPr>
        <w:pStyle w:val="Textbody"/>
        <w:numPr>
          <w:ilvl w:val="0"/>
          <w:numId w:val="22"/>
        </w:numPr>
        <w:spacing w:after="0"/>
        <w:ind w:left="0"/>
        <w:rPr>
          <w:rFonts w:ascii="Times New Roman" w:hAnsi="Times New Roman"/>
          <w:color w:val="000000"/>
          <w:sz w:val="24"/>
          <w:szCs w:val="24"/>
        </w:rPr>
      </w:pPr>
      <w:r>
        <w:rPr>
          <w:rFonts w:ascii="Times New Roman" w:hAnsi="Times New Roman"/>
          <w:color w:val="000000"/>
          <w:sz w:val="24"/>
          <w:szCs w:val="24"/>
        </w:rPr>
        <w:t xml:space="preserve"> Platforma EKG-Net do zarządzania programami MEDEA (wspólna baza pacjentów, HL7, HIS, praca w chmurze, itp.).</w:t>
      </w:r>
    </w:p>
    <w:p w14:paraId="269E0D3B" w14:textId="77777777" w:rsidR="005C657F" w:rsidRDefault="00000000">
      <w:pPr>
        <w:pStyle w:val="Textbody"/>
        <w:numPr>
          <w:ilvl w:val="0"/>
          <w:numId w:val="22"/>
        </w:numPr>
        <w:spacing w:after="0"/>
        <w:ind w:left="0"/>
        <w:rPr>
          <w:rFonts w:ascii="Times New Roman" w:hAnsi="Times New Roman"/>
          <w:color w:val="000000"/>
          <w:sz w:val="24"/>
          <w:szCs w:val="24"/>
        </w:rPr>
      </w:pPr>
      <w:r>
        <w:rPr>
          <w:rFonts w:ascii="Times New Roman" w:hAnsi="Times New Roman"/>
          <w:color w:val="000000"/>
          <w:sz w:val="24"/>
          <w:szCs w:val="24"/>
        </w:rPr>
        <w:t xml:space="preserve"> Praca zdalna, np. w konfiguracji: stanowisko odczytu rejestratorów i raportów oraz stanowisko analizy lekarza.</w:t>
      </w:r>
    </w:p>
    <w:p w14:paraId="186E5F90" w14:textId="77777777" w:rsidR="005C657F" w:rsidRDefault="00000000">
      <w:pPr>
        <w:pStyle w:val="Textbody"/>
        <w:numPr>
          <w:ilvl w:val="0"/>
          <w:numId w:val="22"/>
        </w:numPr>
        <w:spacing w:after="0"/>
        <w:ind w:left="0"/>
        <w:rPr>
          <w:rFonts w:ascii="Times New Roman" w:hAnsi="Times New Roman"/>
          <w:color w:val="000000"/>
          <w:sz w:val="24"/>
          <w:szCs w:val="24"/>
        </w:rPr>
      </w:pPr>
      <w:r>
        <w:rPr>
          <w:rFonts w:ascii="Times New Roman" w:hAnsi="Times New Roman"/>
          <w:color w:val="000000"/>
          <w:sz w:val="24"/>
          <w:szCs w:val="24"/>
        </w:rPr>
        <w:t xml:space="preserve"> Możliwość włączenia ochrony danych osobowych w programie i rejestratorach EKG.</w:t>
      </w:r>
    </w:p>
    <w:p w14:paraId="5D54C398" w14:textId="77777777" w:rsidR="005C657F" w:rsidRDefault="00000000">
      <w:pPr>
        <w:pStyle w:val="Textbody"/>
        <w:numPr>
          <w:ilvl w:val="0"/>
          <w:numId w:val="22"/>
        </w:numPr>
        <w:spacing w:after="0"/>
        <w:ind w:left="0"/>
        <w:rPr>
          <w:rFonts w:ascii="Times New Roman" w:hAnsi="Times New Roman"/>
          <w:color w:val="000000"/>
          <w:sz w:val="24"/>
          <w:szCs w:val="24"/>
        </w:rPr>
      </w:pPr>
      <w:r>
        <w:rPr>
          <w:rFonts w:ascii="Times New Roman" w:hAnsi="Times New Roman"/>
          <w:color w:val="000000"/>
          <w:sz w:val="24"/>
          <w:szCs w:val="24"/>
        </w:rPr>
        <w:t xml:space="preserve"> Bezpłatne aktualizacje programu</w:t>
      </w:r>
    </w:p>
    <w:p w14:paraId="17E08579" w14:textId="77777777" w:rsidR="005C657F" w:rsidRDefault="00000000">
      <w:pPr>
        <w:pStyle w:val="Textbody"/>
        <w:numPr>
          <w:ilvl w:val="0"/>
          <w:numId w:val="22"/>
        </w:numPr>
        <w:spacing w:after="0"/>
        <w:ind w:left="0"/>
        <w:rPr>
          <w:rFonts w:ascii="Times New Roman" w:hAnsi="Times New Roman"/>
          <w:color w:val="000000"/>
          <w:sz w:val="24"/>
          <w:szCs w:val="24"/>
        </w:rPr>
      </w:pPr>
      <w:r>
        <w:rPr>
          <w:rFonts w:ascii="Times New Roman" w:hAnsi="Times New Roman"/>
          <w:color w:val="000000"/>
          <w:sz w:val="24"/>
          <w:szCs w:val="24"/>
        </w:rPr>
        <w:t xml:space="preserve"> Klucz licencyjny umożliwiający odczyt oraz interpretację wyników</w:t>
      </w:r>
    </w:p>
    <w:p w14:paraId="1B6D31F9" w14:textId="77777777" w:rsidR="005C657F" w:rsidRDefault="00000000">
      <w:pPr>
        <w:pStyle w:val="Textbody"/>
        <w:numPr>
          <w:ilvl w:val="0"/>
          <w:numId w:val="22"/>
        </w:numPr>
        <w:spacing w:after="0"/>
        <w:ind w:left="0"/>
        <w:rPr>
          <w:rFonts w:ascii="Times New Roman" w:hAnsi="Times New Roman"/>
          <w:color w:val="000000"/>
          <w:sz w:val="24"/>
          <w:szCs w:val="24"/>
        </w:rPr>
      </w:pPr>
      <w:r>
        <w:rPr>
          <w:rFonts w:ascii="Times New Roman" w:hAnsi="Times New Roman"/>
          <w:color w:val="000000"/>
          <w:sz w:val="24"/>
          <w:szCs w:val="24"/>
        </w:rPr>
        <w:t xml:space="preserve"> Kabel pacjenta wg. typu rejestratora (szukaj w zakładce Kable Pacjenta)</w:t>
      </w:r>
    </w:p>
    <w:p w14:paraId="4722EE14" w14:textId="77777777" w:rsidR="005C657F" w:rsidRDefault="00000000">
      <w:pPr>
        <w:pStyle w:val="Textbody"/>
        <w:numPr>
          <w:ilvl w:val="0"/>
          <w:numId w:val="22"/>
        </w:numPr>
        <w:spacing w:after="0"/>
        <w:ind w:left="0"/>
        <w:rPr>
          <w:rFonts w:ascii="Times New Roman" w:hAnsi="Times New Roman"/>
          <w:color w:val="000000"/>
          <w:sz w:val="24"/>
          <w:szCs w:val="24"/>
        </w:rPr>
      </w:pPr>
      <w:r>
        <w:rPr>
          <w:rFonts w:ascii="Times New Roman" w:hAnsi="Times New Roman"/>
          <w:color w:val="000000"/>
          <w:sz w:val="24"/>
          <w:szCs w:val="24"/>
        </w:rPr>
        <w:t xml:space="preserve"> Dodatkowy rejestrator</w:t>
      </w:r>
    </w:p>
    <w:p w14:paraId="22146031" w14:textId="77777777" w:rsidR="005C657F" w:rsidRDefault="00000000">
      <w:pPr>
        <w:pStyle w:val="Textbody"/>
        <w:numPr>
          <w:ilvl w:val="0"/>
          <w:numId w:val="22"/>
        </w:numPr>
        <w:spacing w:after="0"/>
        <w:ind w:left="0"/>
        <w:rPr>
          <w:rFonts w:ascii="Times New Roman" w:hAnsi="Times New Roman"/>
          <w:color w:val="000000"/>
          <w:sz w:val="24"/>
          <w:szCs w:val="24"/>
        </w:rPr>
      </w:pPr>
      <w:r>
        <w:rPr>
          <w:rFonts w:ascii="Times New Roman" w:hAnsi="Times New Roman"/>
          <w:color w:val="000000"/>
          <w:sz w:val="24"/>
          <w:szCs w:val="24"/>
        </w:rPr>
        <w:t xml:space="preserve"> Kabel pacjenta wg. typu rejestratora (szukaj w zakładce Kable Pacjenta)</w:t>
      </w:r>
    </w:p>
    <w:p w14:paraId="02BAF300" w14:textId="77777777" w:rsidR="005C657F" w:rsidRDefault="00000000">
      <w:pPr>
        <w:pStyle w:val="Textbody"/>
        <w:numPr>
          <w:ilvl w:val="0"/>
          <w:numId w:val="22"/>
        </w:numPr>
        <w:spacing w:after="0"/>
        <w:ind w:left="0"/>
        <w:rPr>
          <w:rFonts w:ascii="Times New Roman" w:hAnsi="Times New Roman"/>
          <w:color w:val="000000"/>
          <w:sz w:val="24"/>
          <w:szCs w:val="24"/>
        </w:rPr>
      </w:pPr>
      <w:r>
        <w:rPr>
          <w:rFonts w:ascii="Times New Roman" w:hAnsi="Times New Roman"/>
          <w:color w:val="000000"/>
          <w:sz w:val="24"/>
          <w:szCs w:val="24"/>
        </w:rPr>
        <w:t xml:space="preserve"> Akumulatory z ładowarką komplet.</w:t>
      </w:r>
    </w:p>
    <w:p w14:paraId="5908E725" w14:textId="77777777" w:rsidR="005C657F" w:rsidRDefault="00000000">
      <w:pPr>
        <w:pStyle w:val="Textbody"/>
        <w:numPr>
          <w:ilvl w:val="0"/>
          <w:numId w:val="22"/>
        </w:numPr>
        <w:spacing w:after="0"/>
        <w:ind w:left="0"/>
        <w:rPr>
          <w:rFonts w:ascii="Times New Roman" w:hAnsi="Times New Roman"/>
          <w:color w:val="000000"/>
          <w:sz w:val="24"/>
          <w:szCs w:val="24"/>
        </w:rPr>
      </w:pPr>
      <w:r>
        <w:rPr>
          <w:rFonts w:ascii="Times New Roman" w:hAnsi="Times New Roman"/>
          <w:color w:val="000000"/>
          <w:sz w:val="24"/>
          <w:szCs w:val="24"/>
        </w:rPr>
        <w:t xml:space="preserve"> Akumulatory, baterie luzem.</w:t>
      </w:r>
    </w:p>
    <w:p w14:paraId="45984D5C" w14:textId="77777777" w:rsidR="005C657F" w:rsidRDefault="00000000">
      <w:pPr>
        <w:pStyle w:val="Textbody"/>
        <w:numPr>
          <w:ilvl w:val="0"/>
          <w:numId w:val="22"/>
        </w:numPr>
        <w:spacing w:after="0"/>
        <w:ind w:left="0"/>
        <w:rPr>
          <w:rFonts w:ascii="Times New Roman" w:hAnsi="Times New Roman"/>
          <w:color w:val="000000"/>
          <w:sz w:val="24"/>
          <w:szCs w:val="24"/>
        </w:rPr>
      </w:pPr>
      <w:r>
        <w:rPr>
          <w:rFonts w:ascii="Times New Roman" w:hAnsi="Times New Roman"/>
          <w:color w:val="000000"/>
          <w:sz w:val="24"/>
          <w:szCs w:val="24"/>
        </w:rPr>
        <w:t xml:space="preserve"> Pokrowce wg. typu rejestratora.</w:t>
      </w:r>
    </w:p>
    <w:p w14:paraId="7EDCA7DF" w14:textId="77777777" w:rsidR="005C657F" w:rsidRDefault="00000000">
      <w:pPr>
        <w:pStyle w:val="Textbody"/>
        <w:numPr>
          <w:ilvl w:val="0"/>
          <w:numId w:val="22"/>
        </w:numPr>
        <w:spacing w:after="0"/>
        <w:ind w:left="0"/>
        <w:rPr>
          <w:rFonts w:ascii="Times New Roman" w:hAnsi="Times New Roman"/>
          <w:color w:val="000000"/>
          <w:sz w:val="24"/>
          <w:szCs w:val="24"/>
        </w:rPr>
      </w:pPr>
      <w:r>
        <w:rPr>
          <w:rFonts w:ascii="Times New Roman" w:hAnsi="Times New Roman"/>
          <w:color w:val="000000"/>
          <w:sz w:val="24"/>
          <w:szCs w:val="24"/>
        </w:rPr>
        <w:t xml:space="preserve"> Karty pamięci wg. typu rejestratora.</w:t>
      </w:r>
    </w:p>
    <w:p w14:paraId="722113F7" w14:textId="77777777" w:rsidR="005C657F" w:rsidRDefault="00000000">
      <w:pPr>
        <w:pStyle w:val="Textbody"/>
        <w:numPr>
          <w:ilvl w:val="0"/>
          <w:numId w:val="22"/>
        </w:numPr>
        <w:spacing w:after="0"/>
        <w:ind w:left="0"/>
        <w:rPr>
          <w:rFonts w:ascii="Times New Roman" w:hAnsi="Times New Roman"/>
          <w:color w:val="000000"/>
          <w:sz w:val="24"/>
          <w:szCs w:val="24"/>
        </w:rPr>
      </w:pPr>
      <w:r>
        <w:rPr>
          <w:rFonts w:ascii="Times New Roman" w:hAnsi="Times New Roman"/>
          <w:color w:val="000000"/>
          <w:sz w:val="24"/>
          <w:szCs w:val="24"/>
        </w:rPr>
        <w:t xml:space="preserve"> Czytnik kart pamięci USB</w:t>
      </w:r>
    </w:p>
    <w:p w14:paraId="7A07D19B" w14:textId="77777777" w:rsidR="005C657F" w:rsidRDefault="00000000">
      <w:pPr>
        <w:pStyle w:val="Textbody"/>
        <w:spacing w:after="0"/>
        <w:rPr>
          <w:rFonts w:ascii="Times New Roman" w:hAnsi="Times New Roman"/>
          <w:color w:val="666666"/>
          <w:sz w:val="24"/>
          <w:szCs w:val="24"/>
        </w:rPr>
      </w:pPr>
      <w:r>
        <w:rPr>
          <w:rFonts w:ascii="Times New Roman" w:hAnsi="Times New Roman"/>
          <w:color w:val="666666"/>
          <w:sz w:val="24"/>
          <w:szCs w:val="24"/>
        </w:rPr>
        <w:br/>
      </w:r>
    </w:p>
    <w:p w14:paraId="19011049" w14:textId="77777777" w:rsidR="005C657F"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Jeżeli w opisie przedmiotu zamówienia występują nazwy własne (znaki towarowe), należy je traktować wyłącznie jako przykład produktu, który dokładnie odpowiada opisowi przedmiotu zamówienia i ma na celu określenie oczekiwanego przez Zamawiającego standardu. W każdym takim przypadku Zamawiający dopuszcza rozwiązania równoważne opisywanym, pod warunkiem, że oferowany asortyment posiada parametry jakościowe, co najmniej takie same lub lepsze, jak asortyment opisany za ich pomocą przez Zamawiającego. Wykonawca, który powołuje się na rozwiązania równoważne winien udowodnić Zamawiającemu, że proponowane rozwiązania w równoważnym stopniu spełniają wymagania opisane w opisie przedmiotu zamówienia.</w:t>
      </w:r>
    </w:p>
    <w:p w14:paraId="58DA866D" w14:textId="77777777" w:rsidR="005C657F"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Wykonawca winien wskazać charakterystykę przedmiotu: typ/model, specyfikację techniczną oraz nazwę producenta w przedstawianej Ofercie.</w:t>
      </w:r>
    </w:p>
    <w:p w14:paraId="5263EF7E" w14:textId="77777777" w:rsidR="005C657F" w:rsidRDefault="00000000">
      <w:pPr>
        <w:pStyle w:val="Standard"/>
        <w:numPr>
          <w:ilvl w:val="0"/>
          <w:numId w:val="23"/>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Wykonawca zobowiązany jest do dostawy całego wyposażenia zakupionego w ramach dostawy;</w:t>
      </w:r>
    </w:p>
    <w:p w14:paraId="5EE7A431" w14:textId="77777777" w:rsidR="005C657F" w:rsidRDefault="00000000">
      <w:pPr>
        <w:pStyle w:val="Standard"/>
        <w:numPr>
          <w:ilvl w:val="0"/>
          <w:numId w:val="1"/>
        </w:numPr>
        <w:spacing w:before="100" w:after="100" w:line="240" w:lineRule="auto"/>
        <w:jc w:val="both"/>
      </w:pPr>
      <w:r>
        <w:rPr>
          <w:rFonts w:ascii="Times New Roman" w:eastAsia="Times New Roman" w:hAnsi="Times New Roman" w:cs="Times New Roman"/>
          <w:sz w:val="24"/>
          <w:szCs w:val="24"/>
          <w:lang w:eastAsia="pl-PL"/>
        </w:rPr>
        <w:t xml:space="preserve">Dostawa i montaż wyposażenia </w:t>
      </w:r>
      <w:proofErr w:type="gramStart"/>
      <w:r>
        <w:rPr>
          <w:rFonts w:ascii="Times New Roman" w:eastAsia="Times New Roman" w:hAnsi="Times New Roman" w:cs="Times New Roman"/>
          <w:sz w:val="24"/>
          <w:szCs w:val="24"/>
          <w:lang w:eastAsia="pl-PL"/>
        </w:rPr>
        <w:t>odbywa</w:t>
      </w:r>
      <w:proofErr w:type="gramEnd"/>
      <w:r>
        <w:rPr>
          <w:rFonts w:ascii="Times New Roman" w:eastAsia="Times New Roman" w:hAnsi="Times New Roman" w:cs="Times New Roman"/>
          <w:sz w:val="24"/>
          <w:szCs w:val="24"/>
          <w:lang w:eastAsia="pl-PL"/>
        </w:rPr>
        <w:t xml:space="preserve"> się na koszt Wykonawcy na adres Zamawiającego zgodnie z miejscem udzielania świadczeń: </w:t>
      </w:r>
      <w:r>
        <w:rPr>
          <w:rFonts w:ascii="Times New Roman" w:eastAsia="Times New Roman" w:hAnsi="Times New Roman" w:cs="Times New Roman"/>
          <w:b/>
          <w:bCs/>
          <w:sz w:val="24"/>
          <w:szCs w:val="24"/>
          <w:lang w:eastAsia="pl-PL"/>
        </w:rPr>
        <w:t>ul. Armii Krajowej 101, 43-300 Bielsko – Biała</w:t>
      </w:r>
    </w:p>
    <w:p w14:paraId="7792C975" w14:textId="77777777" w:rsidR="005C657F" w:rsidRDefault="00000000">
      <w:pPr>
        <w:pStyle w:val="Standard"/>
        <w:numPr>
          <w:ilvl w:val="0"/>
          <w:numId w:val="1"/>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Przedmiot zamówienia musi być fabrycznie nowy, nieuszkodzony, wolny od wad fizycznych i wad prawnych posiadać certyfikat CE dopuszczające do obrotu na terenie UE oraz wpis do RWM (Rejestr Wyrobów Medycznych).</w:t>
      </w:r>
    </w:p>
    <w:p w14:paraId="55478FA7" w14:textId="77777777" w:rsidR="005C657F" w:rsidRDefault="00000000">
      <w:pPr>
        <w:pStyle w:val="Standard"/>
        <w:numPr>
          <w:ilvl w:val="0"/>
          <w:numId w:val="1"/>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Zaoferowane urządzanie powinno posiadać aktualne pozwolenia na dopuszczenie do obrotu produktów w Polsce, zgodnie z dyrektywami unijnymi oraz ustawodawstwem polskim.</w:t>
      </w:r>
    </w:p>
    <w:p w14:paraId="355EE724" w14:textId="77777777" w:rsidR="005C657F" w:rsidRDefault="00000000">
      <w:pPr>
        <w:pStyle w:val="Standard"/>
        <w:numPr>
          <w:ilvl w:val="0"/>
          <w:numId w:val="1"/>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Podane przez Zamawiającego parametry techniczne wyposażenia są parametrami minimalnymi. Wykonawca może zaproponować wyposażenie o parametrach technicznych, równoważnych lub wyższych, lecz nie gorszych od wskazach przez Zamawiającego. Wymiary poszczególnych elementów mogą być zbliżone do podanych w zestawieniu.</w:t>
      </w:r>
    </w:p>
    <w:p w14:paraId="14D61205" w14:textId="77777777" w:rsidR="005C657F" w:rsidRDefault="00000000">
      <w:pPr>
        <w:pStyle w:val="Standard"/>
        <w:numPr>
          <w:ilvl w:val="0"/>
          <w:numId w:val="1"/>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dostarczony przedmiot zamówienia Wykonawca udzieli gwarancji na okres minimum 12 miesięcy. Wykonawca może zaproponować dłuższy termin gwarancji, który jest dodatkowo punktowany.</w:t>
      </w:r>
    </w:p>
    <w:p w14:paraId="737DF74C" w14:textId="77777777" w:rsidR="005C657F" w:rsidRDefault="00000000">
      <w:pPr>
        <w:pStyle w:val="Standard"/>
        <w:numPr>
          <w:ilvl w:val="0"/>
          <w:numId w:val="1"/>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Zamawiający nie dopuszcza do składania ofert częściowych ani dzielenia przedmiotu zamówienia.</w:t>
      </w:r>
    </w:p>
    <w:p w14:paraId="42850244" w14:textId="77777777" w:rsidR="005C657F"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IV. Warunki udziału w postępowaniu:</w:t>
      </w:r>
    </w:p>
    <w:p w14:paraId="03B4B4A9" w14:textId="77777777" w:rsidR="005C657F" w:rsidRDefault="00000000">
      <w:pPr>
        <w:pStyle w:val="Standard"/>
        <w:numPr>
          <w:ilvl w:val="0"/>
          <w:numId w:val="24"/>
        </w:numPr>
        <w:spacing w:before="100" w:after="100" w:line="240" w:lineRule="auto"/>
        <w:jc w:val="both"/>
      </w:pPr>
      <w:r>
        <w:rPr>
          <w:rFonts w:ascii="Times New Roman" w:eastAsia="Times New Roman" w:hAnsi="Times New Roman" w:cs="Times New Roman"/>
          <w:sz w:val="24"/>
          <w:szCs w:val="24"/>
          <w:lang w:eastAsia="pl-PL"/>
        </w:rPr>
        <w:t>Termin realizacji: I</w:t>
      </w:r>
      <w:r>
        <w:rPr>
          <w:rFonts w:ascii="Times New Roman" w:eastAsia="Times New Roman" w:hAnsi="Times New Roman" w:cs="Times New Roman"/>
          <w:b/>
          <w:bCs/>
          <w:sz w:val="24"/>
          <w:szCs w:val="24"/>
          <w:lang w:eastAsia="pl-PL"/>
        </w:rPr>
        <w:t xml:space="preserve"> kwartał 2026 roku.</w:t>
      </w:r>
    </w:p>
    <w:p w14:paraId="46837596" w14:textId="77777777" w:rsidR="005C657F" w:rsidRDefault="00000000">
      <w:pPr>
        <w:pStyle w:val="Standard"/>
        <w:numPr>
          <w:ilvl w:val="0"/>
          <w:numId w:val="2"/>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Miejsce Realizacji: Niepubliczny Zakład Opieki Zdrowotnej Poradnia Lekarza Rodzinnego Barbara Adamus – </w:t>
      </w:r>
      <w:proofErr w:type="spellStart"/>
      <w:r>
        <w:rPr>
          <w:rFonts w:ascii="Times New Roman" w:eastAsia="Times New Roman" w:hAnsi="Times New Roman" w:cs="Times New Roman"/>
          <w:sz w:val="24"/>
          <w:szCs w:val="24"/>
          <w:lang w:eastAsia="pl-PL"/>
        </w:rPr>
        <w:t>Sibik</w:t>
      </w:r>
      <w:proofErr w:type="spellEnd"/>
      <w:r>
        <w:rPr>
          <w:rFonts w:ascii="Times New Roman" w:eastAsia="Times New Roman" w:hAnsi="Times New Roman" w:cs="Times New Roman"/>
          <w:sz w:val="24"/>
          <w:szCs w:val="24"/>
          <w:lang w:eastAsia="pl-PL"/>
        </w:rPr>
        <w:t xml:space="preserve"> Spółka Jawna Al. Armii Krajowej 101 w Bielsku – Białej</w:t>
      </w:r>
    </w:p>
    <w:p w14:paraId="3C42CC31" w14:textId="77777777" w:rsidR="005C657F" w:rsidRDefault="00000000">
      <w:pPr>
        <w:pStyle w:val="Standard"/>
        <w:numPr>
          <w:ilvl w:val="0"/>
          <w:numId w:val="2"/>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Oferent musi znajdować się w sytuacji ekonomicznej i finansowej zapewniającej prawidłową i terminową realizację zamówienia. Oferent musi dysponować odpowiednią ilością, rodzajem i jakością sprzętu, narzędzi i innych niezbędnych środków potrzebnych do prawidłowego i terminowego wykonania zamówienia.</w:t>
      </w:r>
    </w:p>
    <w:p w14:paraId="69A03F54" w14:textId="77777777" w:rsidR="005C657F" w:rsidRDefault="00000000">
      <w:pPr>
        <w:pStyle w:val="Standard"/>
        <w:numPr>
          <w:ilvl w:val="0"/>
          <w:numId w:val="2"/>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Rozliczenie za przedmiot zamówienia nastąpi po dostarczeniu sprzętu do siedziby Niepublicznego Zakładu Opieki Zdrowotnej Poradnia Lekarza Rodzinnego Barbara Adamus – </w:t>
      </w:r>
      <w:proofErr w:type="spellStart"/>
      <w:r>
        <w:rPr>
          <w:rFonts w:ascii="Times New Roman" w:eastAsia="Times New Roman" w:hAnsi="Times New Roman" w:cs="Times New Roman"/>
          <w:sz w:val="24"/>
          <w:szCs w:val="24"/>
          <w:lang w:eastAsia="pl-PL"/>
        </w:rPr>
        <w:t>Sibik</w:t>
      </w:r>
      <w:proofErr w:type="spellEnd"/>
      <w:r>
        <w:rPr>
          <w:rFonts w:ascii="Times New Roman" w:eastAsia="Times New Roman" w:hAnsi="Times New Roman" w:cs="Times New Roman"/>
          <w:sz w:val="24"/>
          <w:szCs w:val="24"/>
          <w:lang w:eastAsia="pl-PL"/>
        </w:rPr>
        <w:t xml:space="preserve"> Spółka Jawna Al. Armii Krajowej 101 w Bielsku – Białej. Podstawą rozliczenia będą faktury VAT płatne w terminie 14 dni od jej dostarczenia do Zamawiającego.</w:t>
      </w:r>
    </w:p>
    <w:p w14:paraId="43AA56F4" w14:textId="77777777" w:rsidR="005C657F" w:rsidRDefault="00000000">
      <w:pPr>
        <w:pStyle w:val="Standard"/>
        <w:numPr>
          <w:ilvl w:val="0"/>
          <w:numId w:val="2"/>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Oferta powinna zawierać termin jej obowiązywania - minimum 30 dni od dnia jej złożenia.</w:t>
      </w:r>
    </w:p>
    <w:p w14:paraId="78D69585" w14:textId="77777777" w:rsidR="005C657F"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V.         Ocena ofert</w:t>
      </w:r>
    </w:p>
    <w:p w14:paraId="5B330913" w14:textId="77777777" w:rsidR="005C657F" w:rsidRDefault="00000000">
      <w:pPr>
        <w:pStyle w:val="Standard"/>
        <w:numPr>
          <w:ilvl w:val="0"/>
          <w:numId w:val="25"/>
        </w:numPr>
        <w:spacing w:after="0" w:line="240" w:lineRule="auto"/>
        <w:ind w:left="0" w:firstLine="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Kryteria </w:t>
      </w:r>
      <w:proofErr w:type="gramStart"/>
      <w:r>
        <w:rPr>
          <w:rFonts w:ascii="Times New Roman" w:eastAsia="Times New Roman" w:hAnsi="Times New Roman" w:cs="Times New Roman"/>
          <w:sz w:val="24"/>
          <w:szCs w:val="24"/>
          <w:lang w:eastAsia="pl-PL"/>
        </w:rPr>
        <w:t>wyboru:  cena</w:t>
      </w:r>
      <w:proofErr w:type="gramEnd"/>
      <w:r>
        <w:rPr>
          <w:rFonts w:ascii="Times New Roman" w:eastAsia="Times New Roman" w:hAnsi="Times New Roman" w:cs="Times New Roman"/>
          <w:sz w:val="24"/>
          <w:szCs w:val="24"/>
          <w:lang w:eastAsia="pl-PL"/>
        </w:rPr>
        <w:t xml:space="preserve"> (brutto) - waga 80% (maks. 80 pkt.)</w:t>
      </w:r>
    </w:p>
    <w:p w14:paraId="4FEFFE2F" w14:textId="77777777" w:rsidR="005C657F"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Kryteria jakościowe: </w:t>
      </w:r>
    </w:p>
    <w:p w14:paraId="44F73A93" w14:textId="77777777" w:rsidR="005C657F" w:rsidRDefault="00000000">
      <w:pPr>
        <w:pStyle w:val="Standard"/>
        <w:numPr>
          <w:ilvl w:val="0"/>
          <w:numId w:val="26"/>
        </w:numPr>
        <w:spacing w:after="0" w:line="240" w:lineRule="auto"/>
        <w:ind w:left="0" w:firstLine="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Wydłużona gwarancja na oferowane urządzenie – waga 20% (maks. 20 pkt.)</w:t>
      </w:r>
    </w:p>
    <w:p w14:paraId="5B8EE9A6" w14:textId="77777777" w:rsidR="005C657F" w:rsidRDefault="00000000">
      <w:pPr>
        <w:pStyle w:val="Standard"/>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wydłużona gwarancja na 36 miesięcy - 20 pkt</w:t>
      </w:r>
    </w:p>
    <w:p w14:paraId="14A673C1" w14:textId="77777777" w:rsidR="005C657F" w:rsidRDefault="00000000">
      <w:pPr>
        <w:pStyle w:val="Standard"/>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wydłużona gwarancja na 24 miesięcy - 10 pkt</w:t>
      </w:r>
    </w:p>
    <w:p w14:paraId="50B35C8C" w14:textId="77777777" w:rsidR="005C657F" w:rsidRDefault="00000000">
      <w:pPr>
        <w:pStyle w:val="Standard"/>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gwarancja min. 12 miesiące - 0 pkt</w:t>
      </w:r>
    </w:p>
    <w:p w14:paraId="0BF251DC" w14:textId="77777777" w:rsidR="005C657F" w:rsidRDefault="00000000">
      <w:pPr>
        <w:pStyle w:val="Standard"/>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Punkty będą wyliczone w oparciu o wzór matematyczny:</w:t>
      </w:r>
    </w:p>
    <w:p w14:paraId="6A3B2715" w14:textId="77777777" w:rsidR="005C657F"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 = </w:t>
      </w:r>
      <w:proofErr w:type="gramStart"/>
      <w:r>
        <w:rPr>
          <w:rFonts w:ascii="Times New Roman" w:eastAsia="Times New Roman" w:hAnsi="Times New Roman" w:cs="Times New Roman"/>
          <w:sz w:val="24"/>
          <w:szCs w:val="24"/>
          <w:lang w:eastAsia="pl-PL"/>
        </w:rPr>
        <w:t>[ (</w:t>
      </w:r>
      <w:proofErr w:type="gramEnd"/>
      <w:r>
        <w:rPr>
          <w:rFonts w:ascii="Times New Roman" w:eastAsia="Times New Roman" w:hAnsi="Times New Roman" w:cs="Times New Roman"/>
          <w:sz w:val="24"/>
          <w:szCs w:val="24"/>
          <w:lang w:eastAsia="pl-PL"/>
        </w:rPr>
        <w:t xml:space="preserve">C min / C oferty </w:t>
      </w:r>
      <w:proofErr w:type="gramStart"/>
      <w:r>
        <w:rPr>
          <w:rFonts w:ascii="Times New Roman" w:eastAsia="Times New Roman" w:hAnsi="Times New Roman" w:cs="Times New Roman"/>
          <w:sz w:val="24"/>
          <w:szCs w:val="24"/>
          <w:lang w:eastAsia="pl-PL"/>
        </w:rPr>
        <w:t>badanej )</w:t>
      </w:r>
      <w:proofErr w:type="gramEnd"/>
      <w:r>
        <w:rPr>
          <w:rFonts w:ascii="Times New Roman" w:eastAsia="Times New Roman" w:hAnsi="Times New Roman" w:cs="Times New Roman"/>
          <w:sz w:val="24"/>
          <w:szCs w:val="24"/>
          <w:lang w:eastAsia="pl-PL"/>
        </w:rPr>
        <w:t xml:space="preserve"> x 80</w:t>
      </w:r>
      <w:proofErr w:type="gramStart"/>
      <w:r>
        <w:rPr>
          <w:rFonts w:ascii="Times New Roman" w:eastAsia="Times New Roman" w:hAnsi="Times New Roman" w:cs="Times New Roman"/>
          <w:sz w:val="24"/>
          <w:szCs w:val="24"/>
          <w:lang w:eastAsia="pl-PL"/>
        </w:rPr>
        <w:t>]  +</w:t>
      </w:r>
      <w:proofErr w:type="gramEnd"/>
      <w:r>
        <w:rPr>
          <w:rFonts w:ascii="Times New Roman" w:eastAsia="Times New Roman" w:hAnsi="Times New Roman" w:cs="Times New Roman"/>
          <w:sz w:val="24"/>
          <w:szCs w:val="24"/>
          <w:lang w:eastAsia="pl-PL"/>
        </w:rPr>
        <w:t xml:space="preserve"> G</w:t>
      </w:r>
    </w:p>
    <w:p w14:paraId="7A573960" w14:textId="77777777" w:rsidR="005C657F"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Gdzie:</w:t>
      </w:r>
    </w:p>
    <w:p w14:paraId="7F411587" w14:textId="77777777" w:rsidR="005C657F"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 – ilość punktów przyznanych danej ofercie</w:t>
      </w:r>
    </w:p>
    <w:p w14:paraId="7EE3CD68" w14:textId="77777777" w:rsidR="005C657F"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 min – najniższa cena spośród wszystkich złożonych ofert</w:t>
      </w:r>
    </w:p>
    <w:p w14:paraId="044C083E" w14:textId="77777777" w:rsidR="005C657F"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 oferty – cena badanej oferty</w:t>
      </w:r>
    </w:p>
    <w:p w14:paraId="73E4F6EE" w14:textId="77777777" w:rsidR="005C657F"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 – wydłużona gwarancja 0/5/10 pkt</w:t>
      </w:r>
    </w:p>
    <w:p w14:paraId="31E20272" w14:textId="77777777" w:rsidR="005C657F"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Jedna oferta może uzyskać max 100 punktów.</w:t>
      </w:r>
    </w:p>
    <w:p w14:paraId="46849E2A" w14:textId="77777777" w:rsidR="005C657F"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Podana przez Wykonawcę cena ofertowa brutto brana będzie pod uwagę w trakcie oceny ofert i wyboru najkorzystniejszej oferty. Cena ofertowa brutto musi być wyrażona w PLN</w:t>
      </w:r>
      <w:r>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lastRenderedPageBreak/>
        <w:t>z dokładnością do dwóch miejsc po przecinku, niezależnie od wchodzących w ich skład elementów. Przyjmuje się matematyczną zasadę zaokrąglania trzeciej liczby po przecinku.</w:t>
      </w:r>
    </w:p>
    <w:p w14:paraId="68B4876C" w14:textId="77777777" w:rsidR="005C657F"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Podana przez Wykonawcę cena ofertowa brutto będzie stała, tzn. nie ulegnie zmianie przez cały okres realizacji (wykonywania) przedmiotu zamówienia.</w:t>
      </w:r>
    </w:p>
    <w:p w14:paraId="70BC3617" w14:textId="77777777" w:rsidR="005C657F"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Cena ofertowa brutto musi obejmować wszystkie koszty bezpośrednie i pośrednie, jakie Wykonawca uważa za niezbędne do poniesienia dla terminowego i prawidłowego wykonania przedmiotu zamówienia, zysk oraz wszystkie wymagane przepisami podatki i opłaty zgodnie</w:t>
      </w:r>
      <w:r>
        <w:rPr>
          <w:rFonts w:ascii="Times New Roman" w:eastAsia="Times New Roman" w:hAnsi="Times New Roman" w:cs="Times New Roman"/>
          <w:sz w:val="24"/>
          <w:szCs w:val="24"/>
          <w:lang w:eastAsia="pl-PL"/>
        </w:rPr>
        <w:br/>
        <w:t>z obowiązującymi przepisami.</w:t>
      </w:r>
    </w:p>
    <w:p w14:paraId="7F73F3DB" w14:textId="77777777" w:rsidR="005C657F"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VI. Wybór najkorzystniejszej oferty</w:t>
      </w:r>
    </w:p>
    <w:p w14:paraId="1E5F2128" w14:textId="77777777" w:rsidR="005C657F" w:rsidRDefault="00000000">
      <w:pPr>
        <w:pStyle w:val="Standard"/>
        <w:numPr>
          <w:ilvl w:val="0"/>
          <w:numId w:val="27"/>
        </w:numPr>
        <w:spacing w:before="100" w:after="100" w:line="240" w:lineRule="auto"/>
        <w:jc w:val="both"/>
      </w:pPr>
      <w:r>
        <w:rPr>
          <w:rFonts w:ascii="Times New Roman" w:eastAsia="Times New Roman" w:hAnsi="Times New Roman" w:cs="Times New Roman"/>
          <w:sz w:val="24"/>
          <w:szCs w:val="24"/>
          <w:lang w:eastAsia="pl-PL"/>
        </w:rPr>
        <w:t>Termin składania ofert:</w:t>
      </w:r>
      <w:r>
        <w:rPr>
          <w:rFonts w:ascii="Times New Roman" w:eastAsia="Times New Roman" w:hAnsi="Times New Roman" w:cs="Times New Roman"/>
          <w:b/>
          <w:bCs/>
          <w:sz w:val="24"/>
          <w:szCs w:val="24"/>
          <w:lang w:eastAsia="pl-PL"/>
        </w:rPr>
        <w:t xml:space="preserve"> do 30.01.2026 r., godzina: 15:00</w:t>
      </w:r>
      <w:r>
        <w:rPr>
          <w:rFonts w:ascii="Times New Roman" w:eastAsia="Times New Roman" w:hAnsi="Times New Roman" w:cs="Times New Roman"/>
          <w:sz w:val="24"/>
          <w:szCs w:val="24"/>
          <w:lang w:eastAsia="pl-PL"/>
        </w:rPr>
        <w:t xml:space="preserve"> (liczy się data i godzina wpływu).</w:t>
      </w:r>
    </w:p>
    <w:p w14:paraId="4287B41A" w14:textId="77777777" w:rsidR="005C657F" w:rsidRDefault="00000000">
      <w:pPr>
        <w:pStyle w:val="Standard"/>
        <w:numPr>
          <w:ilvl w:val="0"/>
          <w:numId w:val="6"/>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Sposób sporządzenia oferty:</w:t>
      </w:r>
    </w:p>
    <w:p w14:paraId="6B15289A" w14:textId="77777777" w:rsidR="005C657F" w:rsidRDefault="00000000">
      <w:pPr>
        <w:pStyle w:val="Standard"/>
        <w:spacing w:before="100" w:after="100" w:line="240" w:lineRule="auto"/>
        <w:ind w:left="360"/>
        <w:jc w:val="both"/>
      </w:pPr>
      <w:r>
        <w:rPr>
          <w:rFonts w:ascii="Times New Roman" w:eastAsia="Times New Roman" w:hAnsi="Times New Roman" w:cs="Times New Roman"/>
          <w:sz w:val="24"/>
          <w:szCs w:val="24"/>
          <w:lang w:eastAsia="pl-PL"/>
        </w:rPr>
        <w:t>Oferta przygotowana w oparciu o niniejsze Zapytanie Ofertowe - wraz z oświadczeniem </w:t>
      </w:r>
      <w:r>
        <w:rPr>
          <w:rFonts w:ascii="Times New Roman" w:eastAsia="Times New Roman" w:hAnsi="Times New Roman" w:cs="Times New Roman"/>
          <w:sz w:val="24"/>
          <w:szCs w:val="24"/>
          <w:lang w:eastAsia="pl-PL"/>
        </w:rPr>
        <w:br/>
        <w:t xml:space="preserve">o braku współpracy z Rosją (Załącznik 1 do Oferty) powinna być dostarczona na adres mailowy </w:t>
      </w:r>
      <w:hyperlink r:id="rId10" w:history="1">
        <w:r>
          <w:t>e.gladys@polskieporadniemedyczne.pl</w:t>
        </w:r>
      </w:hyperlink>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w formie pliku PDF.</w:t>
      </w:r>
    </w:p>
    <w:p w14:paraId="25C39003" w14:textId="77777777" w:rsidR="005C657F" w:rsidRDefault="00000000">
      <w:pPr>
        <w:pStyle w:val="Standard"/>
        <w:numPr>
          <w:ilvl w:val="0"/>
          <w:numId w:val="28"/>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Podstawą przyjęcia oferty jest spełnienie wszystkich wymogów dotyczących: Szczegółowego opisu przedmiotu zamówienia oraz specyfikacji technicznej. Oferty </w:t>
      </w:r>
      <w:proofErr w:type="gramStart"/>
      <w:r>
        <w:rPr>
          <w:rFonts w:ascii="Times New Roman" w:eastAsia="Times New Roman" w:hAnsi="Times New Roman" w:cs="Times New Roman"/>
          <w:sz w:val="24"/>
          <w:szCs w:val="24"/>
          <w:lang w:eastAsia="pl-PL"/>
        </w:rPr>
        <w:t>nie spełniające</w:t>
      </w:r>
      <w:proofErr w:type="gramEnd"/>
      <w:r>
        <w:rPr>
          <w:rFonts w:ascii="Times New Roman" w:eastAsia="Times New Roman" w:hAnsi="Times New Roman" w:cs="Times New Roman"/>
          <w:sz w:val="24"/>
          <w:szCs w:val="24"/>
          <w:lang w:eastAsia="pl-PL"/>
        </w:rPr>
        <w:t xml:space="preserve"> tego warunku zostaną odrzucone.</w:t>
      </w:r>
    </w:p>
    <w:p w14:paraId="5A788480" w14:textId="77777777" w:rsidR="005C657F" w:rsidRDefault="00000000">
      <w:pPr>
        <w:pStyle w:val="Standard"/>
        <w:numPr>
          <w:ilvl w:val="0"/>
          <w:numId w:val="7"/>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Niekompletne oferty zostaną odrzucone.</w:t>
      </w:r>
    </w:p>
    <w:p w14:paraId="5C80124B" w14:textId="77777777" w:rsidR="005C657F" w:rsidRDefault="00000000">
      <w:pPr>
        <w:pStyle w:val="Standard"/>
        <w:numPr>
          <w:ilvl w:val="0"/>
          <w:numId w:val="7"/>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Wykonawca może złożyć tylko jedną ofertę.</w:t>
      </w:r>
    </w:p>
    <w:p w14:paraId="384AA163" w14:textId="77777777" w:rsidR="005C657F" w:rsidRDefault="00000000">
      <w:pPr>
        <w:pStyle w:val="Standard"/>
        <w:numPr>
          <w:ilvl w:val="0"/>
          <w:numId w:val="7"/>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Ofertę należy sporządzić w języku polskim.</w:t>
      </w:r>
    </w:p>
    <w:p w14:paraId="221E1A26" w14:textId="77777777" w:rsidR="005C657F" w:rsidRDefault="00000000">
      <w:pPr>
        <w:pStyle w:val="Standard"/>
        <w:numPr>
          <w:ilvl w:val="0"/>
          <w:numId w:val="7"/>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Ocena spełniania warunków udziału w postępowaniu zostanie oceniona wg. zasady: spełnia – nie   spełnia.</w:t>
      </w:r>
    </w:p>
    <w:p w14:paraId="77DDECB5" w14:textId="77777777" w:rsidR="005C657F" w:rsidRDefault="00000000">
      <w:pPr>
        <w:pStyle w:val="Standard"/>
        <w:numPr>
          <w:ilvl w:val="0"/>
          <w:numId w:val="7"/>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 tytułu odrzucenia oferty Oferentowi nie przysługuje żadne roszczenie przeciw Zamawiającemu.</w:t>
      </w:r>
    </w:p>
    <w:p w14:paraId="17CED1D8" w14:textId="77777777" w:rsidR="005C657F" w:rsidRDefault="00000000">
      <w:pPr>
        <w:pStyle w:val="Standard"/>
        <w:numPr>
          <w:ilvl w:val="0"/>
          <w:numId w:val="7"/>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gdy żadna ze złożonych ofert nie spełni oczekiwań Zamawiającego, wybór ofert może zostać unieważniony bez podania przyczyny.</w:t>
      </w:r>
    </w:p>
    <w:p w14:paraId="74550922" w14:textId="77777777" w:rsidR="005C657F"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VII. Wynik postępowania</w:t>
      </w:r>
    </w:p>
    <w:p w14:paraId="7D4C49FF" w14:textId="77777777" w:rsidR="005C657F" w:rsidRDefault="00000000">
      <w:pPr>
        <w:pStyle w:val="Standard"/>
        <w:numPr>
          <w:ilvl w:val="0"/>
          <w:numId w:val="29"/>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gdy cena ofert przekroczy wartość środków zabezpieczonych na ten cel w budżecie projektu, wybór ofert może zostać unieważniony lub mogą zostać przeprowadzone dodatkowe negocjacje cenowe.</w:t>
      </w:r>
    </w:p>
    <w:p w14:paraId="72BFA429" w14:textId="77777777" w:rsidR="005C657F" w:rsidRDefault="00000000">
      <w:pPr>
        <w:pStyle w:val="Standard"/>
        <w:numPr>
          <w:ilvl w:val="0"/>
          <w:numId w:val="8"/>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Umowa zostanie zawarta z Oferentem, którzy otrzyma największą liczbę punktów za złożoną ofertę. W przypadku uzyskania takiej samej liczby punktów, umowa zostanie zawarta z </w:t>
      </w:r>
      <w:proofErr w:type="gramStart"/>
      <w:r>
        <w:rPr>
          <w:rFonts w:ascii="Times New Roman" w:eastAsia="Times New Roman" w:hAnsi="Times New Roman" w:cs="Times New Roman"/>
          <w:sz w:val="24"/>
          <w:szCs w:val="24"/>
          <w:lang w:eastAsia="pl-PL"/>
        </w:rPr>
        <w:t>Oferentem ,</w:t>
      </w:r>
      <w:proofErr w:type="gramEnd"/>
      <w:r>
        <w:rPr>
          <w:rFonts w:ascii="Times New Roman" w:eastAsia="Times New Roman" w:hAnsi="Times New Roman" w:cs="Times New Roman"/>
          <w:sz w:val="24"/>
          <w:szCs w:val="24"/>
          <w:lang w:eastAsia="pl-PL"/>
        </w:rPr>
        <w:t xml:space="preserve"> którego oferta ma niższą cenę.</w:t>
      </w:r>
    </w:p>
    <w:p w14:paraId="3D09A1B8" w14:textId="77777777" w:rsidR="005C657F" w:rsidRDefault="00000000">
      <w:pPr>
        <w:pStyle w:val="Standard"/>
        <w:spacing w:before="100" w:after="100" w:line="240" w:lineRule="auto"/>
        <w:jc w:val="both"/>
      </w:pPr>
      <w:r>
        <w:rPr>
          <w:rFonts w:ascii="Times New Roman" w:eastAsia="Times New Roman" w:hAnsi="Times New Roman" w:cs="Times New Roman"/>
          <w:b/>
          <w:bCs/>
          <w:sz w:val="24"/>
          <w:szCs w:val="24"/>
          <w:lang w:eastAsia="pl-PL"/>
        </w:rPr>
        <w:t>VIII. Warunki wykluczenia</w:t>
      </w:r>
      <w:r>
        <w:rPr>
          <w:rFonts w:ascii="Times New Roman" w:eastAsia="Times New Roman" w:hAnsi="Times New Roman" w:cs="Times New Roman"/>
          <w:sz w:val="24"/>
          <w:szCs w:val="24"/>
          <w:lang w:eastAsia="pl-PL"/>
        </w:rPr>
        <w:t>:</w:t>
      </w:r>
    </w:p>
    <w:p w14:paraId="358DEE2E" w14:textId="77777777" w:rsidR="005C657F" w:rsidRDefault="00000000">
      <w:pPr>
        <w:pStyle w:val="Standard"/>
        <w:spacing w:before="6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Zamówienie nie może zostać udzielone podmiotowi powiązanemu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w:t>
      </w:r>
      <w:r>
        <w:rPr>
          <w:rFonts w:ascii="Times New Roman" w:eastAsia="Times New Roman" w:hAnsi="Times New Roman" w:cs="Times New Roman"/>
          <w:sz w:val="24"/>
          <w:szCs w:val="24"/>
          <w:lang w:eastAsia="pl-PL"/>
        </w:rPr>
        <w:br/>
        <w:t>z przygotowaniem i przeprowadzeniem procedury wyboru wykonawcy, a wykonawcą, polegające w szczególności na:</w:t>
      </w:r>
    </w:p>
    <w:p w14:paraId="20F7287D" w14:textId="77777777" w:rsidR="005C657F" w:rsidRDefault="00000000">
      <w:pPr>
        <w:pStyle w:val="Standard"/>
        <w:numPr>
          <w:ilvl w:val="0"/>
          <w:numId w:val="30"/>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uczestniczeniu w spółce jako wspólnik spółki</w:t>
      </w:r>
    </w:p>
    <w:p w14:paraId="44D90BB7" w14:textId="77777777" w:rsidR="005C657F" w:rsidRDefault="00000000">
      <w:pPr>
        <w:pStyle w:val="Standard"/>
        <w:numPr>
          <w:ilvl w:val="0"/>
          <w:numId w:val="9"/>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pozostawaniu w związku małżeńskim, w stosunku pokrewieństwa lub powinowactwa w linii prostej;</w:t>
      </w:r>
    </w:p>
    <w:p w14:paraId="55A3502F" w14:textId="77777777" w:rsidR="005C657F" w:rsidRDefault="00000000">
      <w:pPr>
        <w:pStyle w:val="Standard"/>
        <w:numPr>
          <w:ilvl w:val="0"/>
          <w:numId w:val="9"/>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pozostawaniu w związku małżeńskim, w stosunku pokrewieństwa lub powinowactwa w linii prostej, pokrewieństwa drugiego stopnia lub powinowactwa drugiego stopnia </w:t>
      </w:r>
      <w:r>
        <w:rPr>
          <w:rFonts w:ascii="Times New Roman" w:eastAsia="Times New Roman" w:hAnsi="Times New Roman" w:cs="Times New Roman"/>
          <w:sz w:val="24"/>
          <w:szCs w:val="24"/>
          <w:lang w:eastAsia="pl-PL"/>
        </w:rPr>
        <w:br/>
        <w:t>w linii bocznej lub w stosunku przysposobienia, opieki lub kurateli.</w:t>
      </w:r>
    </w:p>
    <w:p w14:paraId="7547F9B5" w14:textId="77777777" w:rsidR="005C657F"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2. Odrzuceniu podlegają oferty:</w:t>
      </w:r>
    </w:p>
    <w:p w14:paraId="65437E67" w14:textId="77777777" w:rsidR="005C657F" w:rsidRDefault="00000000">
      <w:pPr>
        <w:pStyle w:val="Standard"/>
        <w:numPr>
          <w:ilvl w:val="0"/>
          <w:numId w:val="31"/>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których treść nie odpowiada treści zapytania ofertowego;</w:t>
      </w:r>
    </w:p>
    <w:p w14:paraId="695513C0" w14:textId="77777777" w:rsidR="005C657F" w:rsidRDefault="00000000">
      <w:pPr>
        <w:pStyle w:val="Standard"/>
        <w:numPr>
          <w:ilvl w:val="0"/>
          <w:numId w:val="10"/>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złożone przez oferenta niespełniającego warunków, określonych w zapytaniu ofertowym;</w:t>
      </w:r>
    </w:p>
    <w:p w14:paraId="7FE3A0E3" w14:textId="77777777" w:rsidR="005C657F" w:rsidRDefault="00000000">
      <w:pPr>
        <w:pStyle w:val="Standard"/>
        <w:numPr>
          <w:ilvl w:val="0"/>
          <w:numId w:val="10"/>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złożone po terminie składania ofert określonym w zapytaniu ofertowym.</w:t>
      </w:r>
    </w:p>
    <w:p w14:paraId="5AA01322" w14:textId="77777777" w:rsidR="005C657F" w:rsidRDefault="00000000">
      <w:pPr>
        <w:pStyle w:val="Standard"/>
        <w:spacing w:before="100" w:after="100" w:line="240" w:lineRule="auto"/>
        <w:jc w:val="both"/>
      </w:pPr>
      <w:r>
        <w:rPr>
          <w:rFonts w:ascii="Times New Roman" w:eastAsia="Times New Roman" w:hAnsi="Times New Roman" w:cs="Times New Roman"/>
          <w:b/>
          <w:bCs/>
          <w:sz w:val="24"/>
          <w:szCs w:val="24"/>
          <w:lang w:eastAsia="pl-PL"/>
        </w:rPr>
        <w:t>3. Zmiana umowy:</w:t>
      </w:r>
      <w:r>
        <w:rPr>
          <w:rFonts w:ascii="Times New Roman" w:eastAsia="Times New Roman" w:hAnsi="Times New Roman" w:cs="Times New Roman"/>
          <w:sz w:val="24"/>
          <w:szCs w:val="24"/>
          <w:lang w:eastAsia="pl-PL"/>
        </w:rPr>
        <w:t xml:space="preserve"> Zamawiający nie dopuszcza zmiany postanowień zawartej umowy </w:t>
      </w:r>
      <w:r>
        <w:rPr>
          <w:rFonts w:ascii="Times New Roman" w:eastAsia="Times New Roman" w:hAnsi="Times New Roman" w:cs="Times New Roman"/>
          <w:sz w:val="24"/>
          <w:szCs w:val="24"/>
          <w:lang w:eastAsia="pl-PL"/>
        </w:rPr>
        <w:br/>
        <w:t>w stosunku do treści oferty, na podstawie której dokonano wyboru wykonawcy.</w:t>
      </w:r>
    </w:p>
    <w:p w14:paraId="4A0AE421" w14:textId="77777777" w:rsidR="005C657F" w:rsidRDefault="00000000">
      <w:pPr>
        <w:pStyle w:val="Standard"/>
        <w:spacing w:before="100" w:after="100" w:line="240" w:lineRule="auto"/>
        <w:jc w:val="both"/>
      </w:pPr>
      <w:r>
        <w:rPr>
          <w:rFonts w:ascii="Times New Roman" w:eastAsia="Times New Roman" w:hAnsi="Times New Roman" w:cs="Times New Roman"/>
          <w:b/>
          <w:bCs/>
          <w:sz w:val="24"/>
          <w:szCs w:val="24"/>
          <w:lang w:val="de-DE" w:eastAsia="pl-PL"/>
        </w:rPr>
        <w:t>4</w:t>
      </w:r>
      <w:r>
        <w:rPr>
          <w:rFonts w:ascii="Times New Roman" w:eastAsia="Times New Roman" w:hAnsi="Times New Roman" w:cs="Times New Roman"/>
          <w:b/>
          <w:bCs/>
          <w:sz w:val="24"/>
          <w:szCs w:val="24"/>
          <w:lang w:eastAsia="pl-PL"/>
        </w:rPr>
        <w:t>. Informacje dotyczące wyboru najkorzystniejszej oferty.</w:t>
      </w:r>
    </w:p>
    <w:p w14:paraId="1EDEAB98" w14:textId="77777777" w:rsidR="005C657F"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 wyborze najkorzystniejszej oferty Zamawiający zawiadomi niezwłocznie wybranego Wykonawcę</w:t>
      </w:r>
    </w:p>
    <w:p w14:paraId="5F69A562" w14:textId="77777777" w:rsidR="005C657F" w:rsidRDefault="005C657F">
      <w:pPr>
        <w:pStyle w:val="Standard"/>
        <w:spacing w:before="100" w:after="100" w:line="240" w:lineRule="auto"/>
        <w:jc w:val="both"/>
        <w:rPr>
          <w:rFonts w:ascii="Times New Roman" w:eastAsia="Times New Roman" w:hAnsi="Times New Roman" w:cs="Times New Roman"/>
          <w:sz w:val="24"/>
          <w:szCs w:val="24"/>
          <w:lang w:eastAsia="pl-PL"/>
        </w:rPr>
      </w:pPr>
    </w:p>
    <w:p w14:paraId="72FA7F29" w14:textId="77777777" w:rsidR="005C657F" w:rsidRDefault="005C657F">
      <w:pPr>
        <w:pStyle w:val="Standard"/>
      </w:pPr>
    </w:p>
    <w:sectPr w:rsidR="005C657F">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A8303" w14:textId="77777777" w:rsidR="008B340C" w:rsidRDefault="008B340C">
      <w:pPr>
        <w:spacing w:after="0" w:line="240" w:lineRule="auto"/>
      </w:pPr>
      <w:r>
        <w:separator/>
      </w:r>
    </w:p>
  </w:endnote>
  <w:endnote w:type="continuationSeparator" w:id="0">
    <w:p w14:paraId="4EDE6451" w14:textId="77777777" w:rsidR="008B340C" w:rsidRDefault="008B3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iberation Sans">
    <w:charset w:val="00"/>
    <w:family w:val="swiss"/>
    <w:pitch w:val="variable"/>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FF9E1" w14:textId="77777777" w:rsidR="008B340C" w:rsidRDefault="008B340C">
      <w:pPr>
        <w:spacing w:after="0" w:line="240" w:lineRule="auto"/>
      </w:pPr>
      <w:r>
        <w:rPr>
          <w:color w:val="000000"/>
        </w:rPr>
        <w:separator/>
      </w:r>
    </w:p>
  </w:footnote>
  <w:footnote w:type="continuationSeparator" w:id="0">
    <w:p w14:paraId="543554DD" w14:textId="77777777" w:rsidR="008B340C" w:rsidRDefault="008B34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526"/>
    <w:multiLevelType w:val="multilevel"/>
    <w:tmpl w:val="75E8EA3C"/>
    <w:styleLink w:val="WWNum14"/>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 w15:restartNumberingAfterBreak="0">
    <w:nsid w:val="08B24802"/>
    <w:multiLevelType w:val="multilevel"/>
    <w:tmpl w:val="82F2F064"/>
    <w:styleLink w:val="WWNum1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 w15:restartNumberingAfterBreak="0">
    <w:nsid w:val="0C171085"/>
    <w:multiLevelType w:val="multilevel"/>
    <w:tmpl w:val="EF2ABCD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800" w:hanging="36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36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360"/>
      </w:pPr>
    </w:lvl>
  </w:abstractNum>
  <w:abstractNum w:abstractNumId="3" w15:restartNumberingAfterBreak="0">
    <w:nsid w:val="13067402"/>
    <w:multiLevelType w:val="multilevel"/>
    <w:tmpl w:val="972A8BA2"/>
    <w:styleLink w:val="WWNum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 w15:restartNumberingAfterBreak="0">
    <w:nsid w:val="13B52E1D"/>
    <w:multiLevelType w:val="multilevel"/>
    <w:tmpl w:val="84F8C7C0"/>
    <w:lvl w:ilvl="0">
      <w:numFmt w:val="bullet"/>
      <w:lvlText w:val="•"/>
      <w:lvlJc w:val="left"/>
      <w:pPr>
        <w:ind w:left="150"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 w15:restartNumberingAfterBreak="0">
    <w:nsid w:val="2ADB476A"/>
    <w:multiLevelType w:val="multilevel"/>
    <w:tmpl w:val="E6A273F6"/>
    <w:styleLink w:val="Bezlisty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D2A64BE"/>
    <w:multiLevelType w:val="multilevel"/>
    <w:tmpl w:val="3398C0BE"/>
    <w:styleLink w:val="WWNum1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 w15:restartNumberingAfterBreak="0">
    <w:nsid w:val="2D59792C"/>
    <w:multiLevelType w:val="multilevel"/>
    <w:tmpl w:val="AEF6837C"/>
    <w:styleLink w:val="WWNum5"/>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8" w15:restartNumberingAfterBreak="0">
    <w:nsid w:val="3B445CA5"/>
    <w:multiLevelType w:val="multilevel"/>
    <w:tmpl w:val="00924960"/>
    <w:styleLink w:val="WWNum2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9" w15:restartNumberingAfterBreak="0">
    <w:nsid w:val="3EFA4341"/>
    <w:multiLevelType w:val="multilevel"/>
    <w:tmpl w:val="9A960C24"/>
    <w:styleLink w:val="WWNum1"/>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0" w15:restartNumberingAfterBreak="0">
    <w:nsid w:val="401C34F8"/>
    <w:multiLevelType w:val="multilevel"/>
    <w:tmpl w:val="78327338"/>
    <w:styleLink w:val="WWNum3"/>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1" w15:restartNumberingAfterBreak="0">
    <w:nsid w:val="42B678FE"/>
    <w:multiLevelType w:val="multilevel"/>
    <w:tmpl w:val="E534A5F2"/>
    <w:styleLink w:val="WWNum1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2" w15:restartNumberingAfterBreak="0">
    <w:nsid w:val="45CD7AD8"/>
    <w:multiLevelType w:val="multilevel"/>
    <w:tmpl w:val="E0E07CFA"/>
    <w:styleLink w:val="WWNum15"/>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3" w15:restartNumberingAfterBreak="0">
    <w:nsid w:val="484E12AC"/>
    <w:multiLevelType w:val="multilevel"/>
    <w:tmpl w:val="0EEE0892"/>
    <w:styleLink w:val="WWNum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4" w15:restartNumberingAfterBreak="0">
    <w:nsid w:val="4D766BD5"/>
    <w:multiLevelType w:val="multilevel"/>
    <w:tmpl w:val="3238D4C4"/>
    <w:styleLink w:val="WWNum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1.%2.%3."/>
      <w:lvlJc w:val="left"/>
      <w:pPr>
        <w:ind w:left="2160" w:hanging="360"/>
      </w:pPr>
    </w:lvl>
    <w:lvl w:ilvl="3">
      <w:start w:val="1"/>
      <w:numFmt w:val="lowerLetter"/>
      <w:lvlText w:val="%1.%2.%3.%4."/>
      <w:lvlJc w:val="left"/>
      <w:pPr>
        <w:ind w:left="2880" w:hanging="360"/>
      </w:pPr>
    </w:lvl>
    <w:lvl w:ilvl="4">
      <w:start w:val="1"/>
      <w:numFmt w:val="lowerLetter"/>
      <w:lvlText w:val="%1.%2.%3.%4.%5."/>
      <w:lvlJc w:val="left"/>
      <w:pPr>
        <w:ind w:left="3600" w:hanging="360"/>
      </w:pPr>
    </w:lvl>
    <w:lvl w:ilvl="5">
      <w:start w:val="1"/>
      <w:numFmt w:val="lowerLetter"/>
      <w:lvlText w:val="%1.%2.%3.%4.%5.%6."/>
      <w:lvlJc w:val="left"/>
      <w:pPr>
        <w:ind w:left="4320" w:hanging="360"/>
      </w:pPr>
    </w:lvl>
    <w:lvl w:ilvl="6">
      <w:start w:val="1"/>
      <w:numFmt w:val="lowerLetter"/>
      <w:lvlText w:val="%1.%2.%3.%4.%5.%6.%7."/>
      <w:lvlJc w:val="left"/>
      <w:pPr>
        <w:ind w:left="5040" w:hanging="360"/>
      </w:pPr>
    </w:lvl>
    <w:lvl w:ilvl="7">
      <w:start w:val="1"/>
      <w:numFmt w:val="lowerLetter"/>
      <w:lvlText w:val="%1.%2.%3.%4.%5.%6.%7.%8."/>
      <w:lvlJc w:val="left"/>
      <w:pPr>
        <w:ind w:left="5760" w:hanging="360"/>
      </w:pPr>
    </w:lvl>
    <w:lvl w:ilvl="8">
      <w:start w:val="1"/>
      <w:numFmt w:val="lowerLetter"/>
      <w:lvlText w:val="%1.%2.%3.%4.%5.%6.%7.%8.%9."/>
      <w:lvlJc w:val="left"/>
      <w:pPr>
        <w:ind w:left="6480" w:hanging="360"/>
      </w:pPr>
    </w:lvl>
  </w:abstractNum>
  <w:abstractNum w:abstractNumId="15" w15:restartNumberingAfterBreak="0">
    <w:nsid w:val="4F901BDD"/>
    <w:multiLevelType w:val="multilevel"/>
    <w:tmpl w:val="3B3023AA"/>
    <w:styleLink w:val="WWNum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6" w15:restartNumberingAfterBreak="0">
    <w:nsid w:val="51143CF1"/>
    <w:multiLevelType w:val="multilevel"/>
    <w:tmpl w:val="37F40C58"/>
    <w:styleLink w:val="WWNum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7" w15:restartNumberingAfterBreak="0">
    <w:nsid w:val="522C1EDE"/>
    <w:multiLevelType w:val="multilevel"/>
    <w:tmpl w:val="E104EB0E"/>
    <w:styleLink w:val="WW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800" w:hanging="36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36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360"/>
      </w:pPr>
    </w:lvl>
  </w:abstractNum>
  <w:abstractNum w:abstractNumId="18" w15:restartNumberingAfterBreak="0">
    <w:nsid w:val="57203346"/>
    <w:multiLevelType w:val="multilevel"/>
    <w:tmpl w:val="9A785AAE"/>
    <w:styleLink w:val="WWNum13"/>
    <w:lvl w:ilvl="0">
      <w:start w:val="1"/>
      <w:numFmt w:val="decimal"/>
      <w:lvlText w:val="%1."/>
      <w:lvlJc w:val="left"/>
      <w:pPr>
        <w:ind w:left="785" w:hanging="360"/>
      </w:pPr>
      <w:rPr>
        <w:b w:val="0"/>
        <w:bCs/>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9" w15:restartNumberingAfterBreak="0">
    <w:nsid w:val="5A6A53DD"/>
    <w:multiLevelType w:val="multilevel"/>
    <w:tmpl w:val="04383A02"/>
    <w:styleLink w:val="WWNum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0" w15:restartNumberingAfterBreak="0">
    <w:nsid w:val="5FB15A9F"/>
    <w:multiLevelType w:val="multilevel"/>
    <w:tmpl w:val="82D0D69C"/>
    <w:styleLink w:val="WWNum1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1" w15:restartNumberingAfterBreak="0">
    <w:nsid w:val="7F4E1527"/>
    <w:multiLevelType w:val="multilevel"/>
    <w:tmpl w:val="57E6A050"/>
    <w:styleLink w:val="WWNum19"/>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16cid:durableId="47656287">
    <w:abstractNumId w:val="9"/>
  </w:num>
  <w:num w:numId="2" w16cid:durableId="1684354302">
    <w:abstractNumId w:val="19"/>
  </w:num>
  <w:num w:numId="3" w16cid:durableId="1192112339">
    <w:abstractNumId w:val="10"/>
  </w:num>
  <w:num w:numId="4" w16cid:durableId="1272322897">
    <w:abstractNumId w:val="15"/>
  </w:num>
  <w:num w:numId="5" w16cid:durableId="1623610877">
    <w:abstractNumId w:val="7"/>
  </w:num>
  <w:num w:numId="6" w16cid:durableId="42993879">
    <w:abstractNumId w:val="2"/>
  </w:num>
  <w:num w:numId="7" w16cid:durableId="72632721">
    <w:abstractNumId w:val="17"/>
  </w:num>
  <w:num w:numId="8" w16cid:durableId="942222086">
    <w:abstractNumId w:val="3"/>
  </w:num>
  <w:num w:numId="9" w16cid:durableId="1899366184">
    <w:abstractNumId w:val="14"/>
  </w:num>
  <w:num w:numId="10" w16cid:durableId="534122764">
    <w:abstractNumId w:val="13"/>
  </w:num>
  <w:num w:numId="11" w16cid:durableId="1452935556">
    <w:abstractNumId w:val="6"/>
  </w:num>
  <w:num w:numId="12" w16cid:durableId="2000308407">
    <w:abstractNumId w:val="16"/>
  </w:num>
  <w:num w:numId="13" w16cid:durableId="631717424">
    <w:abstractNumId w:val="18"/>
  </w:num>
  <w:num w:numId="14" w16cid:durableId="1341856110">
    <w:abstractNumId w:val="0"/>
  </w:num>
  <w:num w:numId="15" w16cid:durableId="326134585">
    <w:abstractNumId w:val="12"/>
  </w:num>
  <w:num w:numId="16" w16cid:durableId="252053253">
    <w:abstractNumId w:val="5"/>
  </w:num>
  <w:num w:numId="17" w16cid:durableId="1882475547">
    <w:abstractNumId w:val="1"/>
  </w:num>
  <w:num w:numId="18" w16cid:durableId="1729105244">
    <w:abstractNumId w:val="20"/>
  </w:num>
  <w:num w:numId="19" w16cid:durableId="1482428212">
    <w:abstractNumId w:val="11"/>
  </w:num>
  <w:num w:numId="20" w16cid:durableId="1160579633">
    <w:abstractNumId w:val="21"/>
  </w:num>
  <w:num w:numId="21" w16cid:durableId="850341345">
    <w:abstractNumId w:val="8"/>
  </w:num>
  <w:num w:numId="22" w16cid:durableId="1411082308">
    <w:abstractNumId w:val="4"/>
  </w:num>
  <w:num w:numId="23" w16cid:durableId="972641569">
    <w:abstractNumId w:val="9"/>
    <w:lvlOverride w:ilvl="0"/>
  </w:num>
  <w:num w:numId="24" w16cid:durableId="572014134">
    <w:abstractNumId w:val="19"/>
    <w:lvlOverride w:ilvl="0">
      <w:startOverride w:val="1"/>
    </w:lvlOverride>
  </w:num>
  <w:num w:numId="25" w16cid:durableId="1478297741">
    <w:abstractNumId w:val="15"/>
    <w:lvlOverride w:ilvl="0">
      <w:startOverride w:val="1"/>
    </w:lvlOverride>
  </w:num>
  <w:num w:numId="26" w16cid:durableId="1121655461">
    <w:abstractNumId w:val="7"/>
    <w:lvlOverride w:ilvl="0">
      <w:startOverride w:val="2"/>
    </w:lvlOverride>
  </w:num>
  <w:num w:numId="27" w16cid:durableId="1805193755">
    <w:abstractNumId w:val="2"/>
    <w:lvlOverride w:ilvl="0">
      <w:startOverride w:val="1"/>
    </w:lvlOverride>
  </w:num>
  <w:num w:numId="28" w16cid:durableId="1237931731">
    <w:abstractNumId w:val="17"/>
    <w:lvlOverride w:ilvl="0">
      <w:startOverride w:val="1"/>
    </w:lvlOverride>
  </w:num>
  <w:num w:numId="29" w16cid:durableId="483741881">
    <w:abstractNumId w:val="3"/>
    <w:lvlOverride w:ilvl="0">
      <w:startOverride w:val="1"/>
    </w:lvlOverride>
  </w:num>
  <w:num w:numId="30" w16cid:durableId="444809222">
    <w:abstractNumId w:val="14"/>
    <w:lvlOverride w:ilvl="0">
      <w:startOverride w:val="1"/>
    </w:lvlOverride>
  </w:num>
  <w:num w:numId="31" w16cid:durableId="1726177754">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C657F"/>
    <w:rsid w:val="005C657F"/>
    <w:rsid w:val="00773035"/>
    <w:rsid w:val="008B340C"/>
    <w:rsid w:val="00AE19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10B2F"/>
  <w15:docId w15:val="{B835D94A-85F6-40FC-8C3C-C75A2826D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 w:val="22"/>
        <w:szCs w:val="22"/>
        <w:lang w:val="pl-PL"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
    <w:next w:val="Textbody"/>
    <w:uiPriority w:val="9"/>
    <w:qFormat/>
    <w:pPr>
      <w:keepNext/>
      <w:keepLines/>
      <w:spacing w:before="360" w:after="80"/>
      <w:outlineLvl w:val="0"/>
    </w:pPr>
    <w:rPr>
      <w:rFonts w:ascii="Calibri Light" w:eastAsia="Calibri Light" w:hAnsi="Calibri Light" w:cs="Calibri Light"/>
      <w:color w:val="2F5496"/>
      <w:sz w:val="40"/>
      <w:szCs w:val="40"/>
    </w:rPr>
  </w:style>
  <w:style w:type="paragraph" w:styleId="Nagwek2">
    <w:name w:val="heading 2"/>
    <w:basedOn w:val="Standard"/>
    <w:next w:val="Textbody"/>
    <w:uiPriority w:val="9"/>
    <w:semiHidden/>
    <w:unhideWhenUsed/>
    <w:qFormat/>
    <w:pPr>
      <w:keepNext/>
      <w:keepLines/>
      <w:spacing w:before="160" w:after="80"/>
      <w:outlineLvl w:val="1"/>
    </w:pPr>
    <w:rPr>
      <w:rFonts w:ascii="Calibri Light" w:eastAsia="Calibri Light" w:hAnsi="Calibri Light" w:cs="Calibri Light"/>
      <w:color w:val="2F5496"/>
      <w:sz w:val="32"/>
      <w:szCs w:val="32"/>
    </w:rPr>
  </w:style>
  <w:style w:type="paragraph" w:styleId="Nagwek3">
    <w:name w:val="heading 3"/>
    <w:basedOn w:val="Standard"/>
    <w:next w:val="Textbody"/>
    <w:uiPriority w:val="9"/>
    <w:semiHidden/>
    <w:unhideWhenUsed/>
    <w:qFormat/>
    <w:pPr>
      <w:keepNext/>
      <w:keepLines/>
      <w:spacing w:before="160" w:after="80"/>
      <w:outlineLvl w:val="2"/>
    </w:pPr>
    <w:rPr>
      <w:color w:val="2F5496"/>
      <w:sz w:val="28"/>
      <w:szCs w:val="28"/>
    </w:rPr>
  </w:style>
  <w:style w:type="paragraph" w:styleId="Nagwek4">
    <w:name w:val="heading 4"/>
    <w:basedOn w:val="Standard"/>
    <w:next w:val="Textbody"/>
    <w:uiPriority w:val="9"/>
    <w:semiHidden/>
    <w:unhideWhenUsed/>
    <w:qFormat/>
    <w:pPr>
      <w:keepNext/>
      <w:keepLines/>
      <w:spacing w:before="80" w:after="40"/>
      <w:outlineLvl w:val="3"/>
    </w:pPr>
    <w:rPr>
      <w:i/>
      <w:iCs/>
      <w:color w:val="2F5496"/>
    </w:rPr>
  </w:style>
  <w:style w:type="paragraph" w:styleId="Nagwek5">
    <w:name w:val="heading 5"/>
    <w:basedOn w:val="Standard"/>
    <w:next w:val="Textbody"/>
    <w:uiPriority w:val="9"/>
    <w:semiHidden/>
    <w:unhideWhenUsed/>
    <w:qFormat/>
    <w:pPr>
      <w:keepNext/>
      <w:keepLines/>
      <w:spacing w:before="80" w:after="40"/>
      <w:outlineLvl w:val="4"/>
    </w:pPr>
    <w:rPr>
      <w:color w:val="2F5496"/>
    </w:rPr>
  </w:style>
  <w:style w:type="paragraph" w:styleId="Nagwek6">
    <w:name w:val="heading 6"/>
    <w:basedOn w:val="Standard"/>
    <w:next w:val="Textbody"/>
    <w:uiPriority w:val="9"/>
    <w:semiHidden/>
    <w:unhideWhenUsed/>
    <w:qFormat/>
    <w:pPr>
      <w:keepNext/>
      <w:keepLines/>
      <w:spacing w:before="40" w:after="0"/>
      <w:outlineLvl w:val="5"/>
    </w:pPr>
    <w:rPr>
      <w:i/>
      <w:iCs/>
      <w:color w:val="595959"/>
    </w:rPr>
  </w:style>
  <w:style w:type="paragraph" w:styleId="Nagwek7">
    <w:name w:val="heading 7"/>
    <w:basedOn w:val="Standard"/>
    <w:next w:val="Textbody"/>
    <w:pPr>
      <w:keepNext/>
      <w:keepLines/>
      <w:spacing w:before="40" w:after="0"/>
      <w:outlineLvl w:val="6"/>
    </w:pPr>
    <w:rPr>
      <w:color w:val="595959"/>
    </w:rPr>
  </w:style>
  <w:style w:type="paragraph" w:styleId="Nagwek8">
    <w:name w:val="heading 8"/>
    <w:basedOn w:val="Standard"/>
    <w:next w:val="Textbody"/>
    <w:pPr>
      <w:keepNext/>
      <w:keepLines/>
      <w:spacing w:after="0"/>
      <w:outlineLvl w:val="7"/>
    </w:pPr>
    <w:rPr>
      <w:i/>
      <w:iCs/>
      <w:color w:val="272727"/>
    </w:rPr>
  </w:style>
  <w:style w:type="paragraph" w:styleId="Nagwek9">
    <w:name w:val="heading 9"/>
    <w:basedOn w:val="Standard"/>
    <w:next w:val="Textbody"/>
    <w:pPr>
      <w:keepNext/>
      <w:keepLines/>
      <w:spacing w:after="0"/>
      <w:outlineLvl w:val="8"/>
    </w:pPr>
    <w:rPr>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a">
    <w:name w:val="List"/>
    <w:basedOn w:val="Textbody"/>
    <w:rPr>
      <w:rFonts w:cs="Lucida Sans"/>
    </w:rPr>
  </w:style>
  <w:style w:type="paragraph" w:styleId="Legend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Tytu">
    <w:name w:val="Title"/>
    <w:basedOn w:val="Standard"/>
    <w:next w:val="Podtytu"/>
    <w:uiPriority w:val="10"/>
    <w:qFormat/>
    <w:pPr>
      <w:spacing w:after="80" w:line="240" w:lineRule="auto"/>
    </w:pPr>
    <w:rPr>
      <w:rFonts w:ascii="Calibri Light" w:eastAsia="Calibri Light" w:hAnsi="Calibri Light" w:cs="Calibri Light"/>
      <w:b/>
      <w:bCs/>
      <w:spacing w:val="-10"/>
      <w:sz w:val="56"/>
      <w:szCs w:val="56"/>
    </w:rPr>
  </w:style>
  <w:style w:type="paragraph" w:styleId="Podtytu">
    <w:name w:val="Subtitle"/>
    <w:basedOn w:val="Standard"/>
    <w:next w:val="Textbody"/>
    <w:uiPriority w:val="11"/>
    <w:qFormat/>
    <w:rPr>
      <w:i/>
      <w:iCs/>
      <w:color w:val="595959"/>
      <w:spacing w:val="15"/>
      <w:sz w:val="28"/>
      <w:szCs w:val="28"/>
    </w:rPr>
  </w:style>
  <w:style w:type="paragraph" w:styleId="Cytat">
    <w:name w:val="Quote"/>
    <w:basedOn w:val="Standard"/>
    <w:pPr>
      <w:spacing w:before="160"/>
      <w:jc w:val="center"/>
    </w:pPr>
    <w:rPr>
      <w:i/>
      <w:iCs/>
      <w:color w:val="404040"/>
    </w:rPr>
  </w:style>
  <w:style w:type="paragraph" w:styleId="Akapitzlist">
    <w:name w:val="List Paragraph"/>
    <w:basedOn w:val="Standard"/>
    <w:pPr>
      <w:ind w:left="720"/>
    </w:pPr>
  </w:style>
  <w:style w:type="paragraph" w:styleId="Cytatintensywny">
    <w:name w:val="Intense Quote"/>
    <w:basedOn w:val="Standard"/>
    <w:pPr>
      <w:pBdr>
        <w:top w:val="single" w:sz="4" w:space="10" w:color="2F5496"/>
        <w:bottom w:val="single" w:sz="4" w:space="10" w:color="2F5496"/>
      </w:pBdr>
      <w:spacing w:before="360" w:after="360"/>
      <w:ind w:left="864" w:right="864"/>
      <w:jc w:val="center"/>
    </w:pPr>
    <w:rPr>
      <w:i/>
      <w:iCs/>
      <w:color w:val="2F5496"/>
    </w:rPr>
  </w:style>
  <w:style w:type="paragraph" w:customStyle="1" w:styleId="Indeks">
    <w:name w:val="Indeks"/>
    <w:basedOn w:val="Standard"/>
    <w:pPr>
      <w:suppressLineNumbers/>
    </w:pPr>
    <w:rPr>
      <w:rFonts w:cs="Lucida Sans"/>
    </w:rPr>
  </w:style>
  <w:style w:type="paragraph" w:styleId="Nagwek">
    <w:name w:val="header"/>
    <w:basedOn w:val="Standard"/>
    <w:next w:val="Textbody"/>
    <w:pPr>
      <w:keepNext/>
      <w:spacing w:before="240" w:after="120"/>
    </w:pPr>
    <w:rPr>
      <w:rFonts w:ascii="Liberation Sans" w:eastAsia="Microsoft YaHei" w:hAnsi="Liberation Sans" w:cs="Lucida Sans"/>
      <w:sz w:val="28"/>
      <w:szCs w:val="28"/>
    </w:rPr>
  </w:style>
  <w:style w:type="character" w:customStyle="1" w:styleId="Nagwek1Znak">
    <w:name w:val="Nagłówek 1 Znak"/>
    <w:basedOn w:val="Domylnaczcionkaakapitu"/>
    <w:rPr>
      <w:rFonts w:ascii="Calibri Light" w:eastAsia="Calibri Light" w:hAnsi="Calibri Light" w:cs="Calibri Light"/>
      <w:color w:val="2F5496"/>
      <w:sz w:val="40"/>
      <w:szCs w:val="40"/>
    </w:rPr>
  </w:style>
  <w:style w:type="character" w:customStyle="1" w:styleId="Nagwek2Znak">
    <w:name w:val="Nagłówek 2 Znak"/>
    <w:basedOn w:val="Domylnaczcionkaakapitu"/>
    <w:rPr>
      <w:rFonts w:ascii="Calibri Light" w:eastAsia="Calibri Light" w:hAnsi="Calibri Light" w:cs="Calibri Light"/>
      <w:color w:val="2F5496"/>
      <w:sz w:val="32"/>
      <w:szCs w:val="32"/>
    </w:rPr>
  </w:style>
  <w:style w:type="character" w:customStyle="1" w:styleId="Nagwek3Znak">
    <w:name w:val="Nagłówek 3 Znak"/>
    <w:basedOn w:val="Domylnaczcionkaakapitu"/>
    <w:rPr>
      <w:color w:val="2F5496"/>
      <w:sz w:val="28"/>
      <w:szCs w:val="28"/>
    </w:rPr>
  </w:style>
  <w:style w:type="character" w:customStyle="1" w:styleId="Nagwek4Znak">
    <w:name w:val="Nagłówek 4 Znak"/>
    <w:basedOn w:val="Domylnaczcionkaakapitu"/>
    <w:rPr>
      <w:i/>
      <w:iCs/>
      <w:color w:val="2F5496"/>
    </w:rPr>
  </w:style>
  <w:style w:type="character" w:customStyle="1" w:styleId="Nagwek5Znak">
    <w:name w:val="Nagłówek 5 Znak"/>
    <w:basedOn w:val="Domylnaczcionkaakapitu"/>
    <w:rPr>
      <w:color w:val="2F5496"/>
    </w:rPr>
  </w:style>
  <w:style w:type="character" w:customStyle="1" w:styleId="Nagwek6Znak">
    <w:name w:val="Nagłówek 6 Znak"/>
    <w:basedOn w:val="Domylnaczcionkaakapitu"/>
    <w:rPr>
      <w:i/>
      <w:iCs/>
      <w:color w:val="595959"/>
    </w:rPr>
  </w:style>
  <w:style w:type="character" w:customStyle="1" w:styleId="Nagwek7Znak">
    <w:name w:val="Nagłówek 7 Znak"/>
    <w:basedOn w:val="Domylnaczcionkaakapitu"/>
    <w:rPr>
      <w:color w:val="595959"/>
    </w:rPr>
  </w:style>
  <w:style w:type="character" w:customStyle="1" w:styleId="Nagwek8Znak">
    <w:name w:val="Nagłówek 8 Znak"/>
    <w:basedOn w:val="Domylnaczcionkaakapitu"/>
    <w:rPr>
      <w:i/>
      <w:iCs/>
      <w:color w:val="272727"/>
    </w:rPr>
  </w:style>
  <w:style w:type="character" w:customStyle="1" w:styleId="Nagwek9Znak">
    <w:name w:val="Nagłówek 9 Znak"/>
    <w:basedOn w:val="Domylnaczcionkaakapitu"/>
    <w:rPr>
      <w:color w:val="272727"/>
    </w:rPr>
  </w:style>
  <w:style w:type="character" w:customStyle="1" w:styleId="TytuZnak">
    <w:name w:val="Tytuł Znak"/>
    <w:basedOn w:val="Domylnaczcionkaakapitu"/>
    <w:rPr>
      <w:rFonts w:ascii="Calibri Light" w:eastAsia="Calibri Light" w:hAnsi="Calibri Light" w:cs="Calibri Light"/>
      <w:spacing w:val="-10"/>
      <w:kern w:val="3"/>
      <w:sz w:val="56"/>
      <w:szCs w:val="56"/>
    </w:rPr>
  </w:style>
  <w:style w:type="character" w:customStyle="1" w:styleId="PodtytuZnak">
    <w:name w:val="Podtytuł Znak"/>
    <w:basedOn w:val="Domylnaczcionkaakapitu"/>
    <w:rPr>
      <w:color w:val="595959"/>
      <w:spacing w:val="15"/>
      <w:sz w:val="28"/>
      <w:szCs w:val="28"/>
    </w:rPr>
  </w:style>
  <w:style w:type="character" w:customStyle="1" w:styleId="CytatZnak">
    <w:name w:val="Cytat Znak"/>
    <w:basedOn w:val="Domylnaczcionkaakapitu"/>
    <w:rPr>
      <w:i/>
      <w:iCs/>
      <w:color w:val="404040"/>
    </w:rPr>
  </w:style>
  <w:style w:type="character" w:styleId="Wyrnienieintensywne">
    <w:name w:val="Intense Emphasis"/>
    <w:basedOn w:val="Domylnaczcionkaakapitu"/>
    <w:rPr>
      <w:i/>
      <w:iCs/>
      <w:color w:val="2F5496"/>
    </w:rPr>
  </w:style>
  <w:style w:type="character" w:customStyle="1" w:styleId="CytatintensywnyZnak">
    <w:name w:val="Cytat intensywny Znak"/>
    <w:basedOn w:val="Domylnaczcionkaakapitu"/>
    <w:rPr>
      <w:i/>
      <w:iCs/>
      <w:color w:val="2F5496"/>
    </w:rPr>
  </w:style>
  <w:style w:type="character" w:styleId="Odwoanieintensywne">
    <w:name w:val="Intense Reference"/>
    <w:basedOn w:val="Domylnaczcionkaakapitu"/>
    <w:rPr>
      <w:b/>
      <w:bCs/>
      <w:smallCaps/>
      <w:color w:val="2F5496"/>
      <w:spacing w:val="5"/>
    </w:rPr>
  </w:style>
  <w:style w:type="character" w:customStyle="1" w:styleId="Internetlink">
    <w:name w:val="Internet link"/>
    <w:basedOn w:val="Domylnaczcionkaakapitu"/>
    <w:rPr>
      <w:color w:val="0563C1"/>
      <w:u w:val="single"/>
      <w:lang/>
    </w:rPr>
  </w:style>
  <w:style w:type="character" w:styleId="Nierozpoznanawzmianka">
    <w:name w:val="Unresolved Mention"/>
    <w:basedOn w:val="Domylnaczcionkaakapitu"/>
    <w:rPr>
      <w:color w:val="605E5C"/>
    </w:rPr>
  </w:style>
  <w:style w:type="character" w:customStyle="1" w:styleId="ListLabel1">
    <w:name w:val="ListLabel 1"/>
    <w:rPr>
      <w:sz w:val="20"/>
    </w:rPr>
  </w:style>
  <w:style w:type="character" w:customStyle="1" w:styleId="ListLabel2">
    <w:name w:val="ListLabel 2"/>
    <w:rPr>
      <w:b w:val="0"/>
      <w:bCs/>
    </w:rPr>
  </w:style>
  <w:style w:type="character" w:customStyle="1" w:styleId="BulletSymbols">
    <w:name w:val="Bullet Symbols"/>
    <w:rPr>
      <w:rFonts w:ascii="OpenSymbol" w:eastAsia="OpenSymbol" w:hAnsi="OpenSymbol" w:cs="OpenSymbol"/>
    </w:rPr>
  </w:style>
  <w:style w:type="character" w:customStyle="1" w:styleId="StrongEmphasis">
    <w:name w:val="Strong Emphasis"/>
    <w:rPr>
      <w:b/>
      <w:bCs/>
    </w:rPr>
  </w:style>
  <w:style w:type="character" w:customStyle="1" w:styleId="ListLabel182">
    <w:name w:val="ListLabel 182"/>
    <w:rPr>
      <w:rFonts w:ascii="Times New Roman" w:eastAsia="Times New Roman" w:hAnsi="Times New Roman" w:cs="Times New Roman"/>
      <w:kern w:val="0"/>
      <w:sz w:val="24"/>
      <w:szCs w:val="24"/>
      <w:lang w:eastAsia="pl-PL"/>
    </w:rPr>
  </w:style>
  <w:style w:type="character" w:customStyle="1" w:styleId="ListLabel181">
    <w:name w:val="ListLabel 181"/>
    <w:rPr>
      <w:rFonts w:ascii="Times New Roman" w:eastAsia="Times New Roman" w:hAnsi="Times New Roman" w:cs="Times New Roman"/>
      <w:b/>
      <w:bCs/>
      <w:kern w:val="0"/>
      <w:sz w:val="24"/>
      <w:szCs w:val="24"/>
      <w:lang w:eastAsia="pl-PL"/>
    </w:rPr>
  </w:style>
  <w:style w:type="character" w:customStyle="1" w:styleId="ListLabel180">
    <w:name w:val="ListLabel 180"/>
  </w:style>
  <w:style w:type="character" w:customStyle="1" w:styleId="ListLabel179">
    <w:name w:val="ListLabel 179"/>
  </w:style>
  <w:style w:type="character" w:customStyle="1" w:styleId="ListLabel178">
    <w:name w:val="ListLabel 178"/>
  </w:style>
  <w:style w:type="character" w:customStyle="1" w:styleId="ListLabel177">
    <w:name w:val="ListLabel 177"/>
  </w:style>
  <w:style w:type="character" w:customStyle="1" w:styleId="ListLabel176">
    <w:name w:val="ListLabel 176"/>
  </w:style>
  <w:style w:type="character" w:customStyle="1" w:styleId="ListLabel175">
    <w:name w:val="ListLabel 175"/>
  </w:style>
  <w:style w:type="character" w:customStyle="1" w:styleId="ListLabel174">
    <w:name w:val="ListLabel 174"/>
  </w:style>
  <w:style w:type="character" w:customStyle="1" w:styleId="ListLabel173">
    <w:name w:val="ListLabel 173"/>
  </w:style>
  <w:style w:type="character" w:customStyle="1" w:styleId="ListLabel172">
    <w:name w:val="ListLabel 172"/>
  </w:style>
  <w:style w:type="character" w:customStyle="1" w:styleId="ListLabel171">
    <w:name w:val="ListLabel 171"/>
  </w:style>
  <w:style w:type="character" w:customStyle="1" w:styleId="ListLabel170">
    <w:name w:val="ListLabel 170"/>
  </w:style>
  <w:style w:type="character" w:customStyle="1" w:styleId="ListLabel169">
    <w:name w:val="ListLabel 169"/>
  </w:style>
  <w:style w:type="character" w:customStyle="1" w:styleId="ListLabel168">
    <w:name w:val="ListLabel 168"/>
  </w:style>
  <w:style w:type="character" w:customStyle="1" w:styleId="ListLabel167">
    <w:name w:val="ListLabel 167"/>
  </w:style>
  <w:style w:type="character" w:customStyle="1" w:styleId="ListLabel166">
    <w:name w:val="ListLabel 166"/>
  </w:style>
  <w:style w:type="character" w:customStyle="1" w:styleId="ListLabel165">
    <w:name w:val="ListLabel 165"/>
  </w:style>
  <w:style w:type="character" w:customStyle="1" w:styleId="ListLabel164">
    <w:name w:val="ListLabel 164"/>
  </w:style>
  <w:style w:type="character" w:customStyle="1" w:styleId="ListLabel163">
    <w:name w:val="ListLabel 163"/>
  </w:style>
  <w:style w:type="character" w:customStyle="1" w:styleId="ListLabel162">
    <w:name w:val="ListLabel 162"/>
  </w:style>
  <w:style w:type="character" w:customStyle="1" w:styleId="ListLabel161">
    <w:name w:val="ListLabel 161"/>
  </w:style>
  <w:style w:type="character" w:customStyle="1" w:styleId="ListLabel160">
    <w:name w:val="ListLabel 160"/>
  </w:style>
  <w:style w:type="character" w:customStyle="1" w:styleId="ListLabel159">
    <w:name w:val="ListLabel 159"/>
  </w:style>
  <w:style w:type="character" w:customStyle="1" w:styleId="ListLabel158">
    <w:name w:val="ListLabel 158"/>
  </w:style>
  <w:style w:type="character" w:customStyle="1" w:styleId="ListLabel157">
    <w:name w:val="ListLabel 157"/>
  </w:style>
  <w:style w:type="character" w:customStyle="1" w:styleId="ListLabel156">
    <w:name w:val="ListLabel 156"/>
  </w:style>
  <w:style w:type="character" w:customStyle="1" w:styleId="ListLabel155">
    <w:name w:val="ListLabel 155"/>
  </w:style>
  <w:style w:type="character" w:customStyle="1" w:styleId="ListLabel154">
    <w:name w:val="ListLabel 154"/>
  </w:style>
  <w:style w:type="character" w:customStyle="1" w:styleId="ListLabel153">
    <w:name w:val="ListLabel 153"/>
  </w:style>
  <w:style w:type="character" w:customStyle="1" w:styleId="ListLabel152">
    <w:name w:val="ListLabel 152"/>
  </w:style>
  <w:style w:type="character" w:customStyle="1" w:styleId="ListLabel151">
    <w:name w:val="ListLabel 151"/>
  </w:style>
  <w:style w:type="character" w:customStyle="1" w:styleId="ListLabel150">
    <w:name w:val="ListLabel 150"/>
  </w:style>
  <w:style w:type="character" w:customStyle="1" w:styleId="ListLabel149">
    <w:name w:val="ListLabel 149"/>
  </w:style>
  <w:style w:type="character" w:customStyle="1" w:styleId="ListLabel148">
    <w:name w:val="ListLabel 148"/>
  </w:style>
  <w:style w:type="character" w:customStyle="1" w:styleId="ListLabel147">
    <w:name w:val="ListLabel 147"/>
  </w:style>
  <w:style w:type="character" w:customStyle="1" w:styleId="ListLabel146">
    <w:name w:val="ListLabel 146"/>
  </w:style>
  <w:style w:type="character" w:customStyle="1" w:styleId="ListLabel145">
    <w:name w:val="ListLabel 145"/>
  </w:style>
  <w:style w:type="character" w:customStyle="1" w:styleId="ListLabel144">
    <w:name w:val="ListLabel 144"/>
  </w:style>
  <w:style w:type="character" w:customStyle="1" w:styleId="ListLabel143">
    <w:name w:val="ListLabel 143"/>
  </w:style>
  <w:style w:type="character" w:customStyle="1" w:styleId="ListLabel142">
    <w:name w:val="ListLabel 142"/>
  </w:style>
  <w:style w:type="character" w:customStyle="1" w:styleId="ListLabel141">
    <w:name w:val="ListLabel 141"/>
  </w:style>
  <w:style w:type="character" w:customStyle="1" w:styleId="ListLabel140">
    <w:name w:val="ListLabel 140"/>
  </w:style>
  <w:style w:type="character" w:customStyle="1" w:styleId="ListLabel139">
    <w:name w:val="ListLabel 139"/>
  </w:style>
  <w:style w:type="character" w:customStyle="1" w:styleId="ListLabel138">
    <w:name w:val="ListLabel 138"/>
  </w:style>
  <w:style w:type="character" w:customStyle="1" w:styleId="ListLabel137">
    <w:name w:val="ListLabel 137"/>
  </w:style>
  <w:style w:type="character" w:customStyle="1" w:styleId="ListLabel136">
    <w:name w:val="ListLabel 136"/>
  </w:style>
  <w:style w:type="character" w:customStyle="1" w:styleId="ListLabel135">
    <w:name w:val="ListLabel 135"/>
  </w:style>
  <w:style w:type="character" w:customStyle="1" w:styleId="ListLabel134">
    <w:name w:val="ListLabel 134"/>
  </w:style>
  <w:style w:type="character" w:customStyle="1" w:styleId="ListLabel133">
    <w:name w:val="ListLabel 133"/>
  </w:style>
  <w:style w:type="character" w:customStyle="1" w:styleId="ListLabel132">
    <w:name w:val="ListLabel 132"/>
  </w:style>
  <w:style w:type="character" w:customStyle="1" w:styleId="ListLabel131">
    <w:name w:val="ListLabel 131"/>
  </w:style>
  <w:style w:type="character" w:customStyle="1" w:styleId="ListLabel130">
    <w:name w:val="ListLabel 130"/>
  </w:style>
  <w:style w:type="character" w:customStyle="1" w:styleId="ListLabel129">
    <w:name w:val="ListLabel 129"/>
  </w:style>
  <w:style w:type="character" w:customStyle="1" w:styleId="ListLabel128">
    <w:name w:val="ListLabel 128"/>
  </w:style>
  <w:style w:type="character" w:customStyle="1" w:styleId="ListLabel127">
    <w:name w:val="ListLabel 127"/>
  </w:style>
  <w:style w:type="character" w:customStyle="1" w:styleId="ListLabel126">
    <w:name w:val="ListLabel 126"/>
  </w:style>
  <w:style w:type="character" w:customStyle="1" w:styleId="ListLabel125">
    <w:name w:val="ListLabel 125"/>
  </w:style>
  <w:style w:type="character" w:customStyle="1" w:styleId="ListLabel124">
    <w:name w:val="ListLabel 124"/>
  </w:style>
  <w:style w:type="character" w:customStyle="1" w:styleId="ListLabel123">
    <w:name w:val="ListLabel 123"/>
  </w:style>
  <w:style w:type="character" w:customStyle="1" w:styleId="ListLabel122">
    <w:name w:val="ListLabel 122"/>
  </w:style>
  <w:style w:type="character" w:customStyle="1" w:styleId="ListLabel121">
    <w:name w:val="ListLabel 121"/>
  </w:style>
  <w:style w:type="character" w:customStyle="1" w:styleId="ListLabel120">
    <w:name w:val="ListLabel 120"/>
  </w:style>
  <w:style w:type="character" w:customStyle="1" w:styleId="ListLabel119">
    <w:name w:val="ListLabel 119"/>
  </w:style>
  <w:style w:type="character" w:customStyle="1" w:styleId="ListLabel118">
    <w:name w:val="ListLabel 118"/>
  </w:style>
  <w:style w:type="character" w:customStyle="1" w:styleId="ListLabel117">
    <w:name w:val="ListLabel 117"/>
  </w:style>
  <w:style w:type="character" w:customStyle="1" w:styleId="ListLabel116">
    <w:name w:val="ListLabel 116"/>
  </w:style>
  <w:style w:type="character" w:customStyle="1" w:styleId="ListLabel115">
    <w:name w:val="ListLabel 115"/>
  </w:style>
  <w:style w:type="character" w:customStyle="1" w:styleId="ListLabel114">
    <w:name w:val="ListLabel 114"/>
  </w:style>
  <w:style w:type="character" w:customStyle="1" w:styleId="ListLabel113">
    <w:name w:val="ListLabel 113"/>
  </w:style>
  <w:style w:type="character" w:customStyle="1" w:styleId="ListLabel112">
    <w:name w:val="ListLabel 112"/>
  </w:style>
  <w:style w:type="character" w:customStyle="1" w:styleId="ListLabel111">
    <w:name w:val="ListLabel 111"/>
  </w:style>
  <w:style w:type="character" w:customStyle="1" w:styleId="ListLabel110">
    <w:name w:val="ListLabel 110"/>
  </w:style>
  <w:style w:type="character" w:customStyle="1" w:styleId="ListLabel109">
    <w:name w:val="ListLabel 109"/>
  </w:style>
  <w:style w:type="character" w:customStyle="1" w:styleId="ListLabel108">
    <w:name w:val="ListLabel 108"/>
  </w:style>
  <w:style w:type="character" w:customStyle="1" w:styleId="ListLabel107">
    <w:name w:val="ListLabel 107"/>
  </w:style>
  <w:style w:type="character" w:customStyle="1" w:styleId="ListLabel106">
    <w:name w:val="ListLabel 106"/>
  </w:style>
  <w:style w:type="character" w:customStyle="1" w:styleId="ListLabel105">
    <w:name w:val="ListLabel 105"/>
  </w:style>
  <w:style w:type="character" w:customStyle="1" w:styleId="ListLabel104">
    <w:name w:val="ListLabel 104"/>
  </w:style>
  <w:style w:type="character" w:customStyle="1" w:styleId="ListLabel103">
    <w:name w:val="ListLabel 103"/>
  </w:style>
  <w:style w:type="character" w:customStyle="1" w:styleId="ListLabel102">
    <w:name w:val="ListLabel 102"/>
  </w:style>
  <w:style w:type="character" w:customStyle="1" w:styleId="ListLabel101">
    <w:name w:val="ListLabel 101"/>
  </w:style>
  <w:style w:type="character" w:customStyle="1" w:styleId="ListLabel100">
    <w:name w:val="ListLabel 100"/>
    <w:rPr>
      <w:b w:val="0"/>
      <w:bCs w:val="0"/>
    </w:rPr>
  </w:style>
  <w:style w:type="character" w:customStyle="1" w:styleId="ListLabel99">
    <w:name w:val="ListLabel 99"/>
  </w:style>
  <w:style w:type="character" w:customStyle="1" w:styleId="ListLabel98">
    <w:name w:val="ListLabel 98"/>
  </w:style>
  <w:style w:type="character" w:customStyle="1" w:styleId="ListLabel97">
    <w:name w:val="ListLabel 97"/>
  </w:style>
  <w:style w:type="character" w:customStyle="1" w:styleId="ListLabel96">
    <w:name w:val="ListLabel 96"/>
  </w:style>
  <w:style w:type="character" w:customStyle="1" w:styleId="ListLabel95">
    <w:name w:val="ListLabel 95"/>
  </w:style>
  <w:style w:type="character" w:customStyle="1" w:styleId="ListLabel94">
    <w:name w:val="ListLabel 94"/>
  </w:style>
  <w:style w:type="character" w:customStyle="1" w:styleId="ListLabel93">
    <w:name w:val="ListLabel 93"/>
  </w:style>
  <w:style w:type="character" w:customStyle="1" w:styleId="ListLabel92">
    <w:name w:val="ListLabel 92"/>
  </w:style>
  <w:style w:type="character" w:customStyle="1" w:styleId="ListLabel91">
    <w:name w:val="ListLabel 91"/>
  </w:style>
  <w:style w:type="character" w:customStyle="1" w:styleId="ListLabel90">
    <w:name w:val="ListLabel 90"/>
  </w:style>
  <w:style w:type="character" w:customStyle="1" w:styleId="ListLabel89">
    <w:name w:val="ListLabel 89"/>
  </w:style>
  <w:style w:type="character" w:customStyle="1" w:styleId="ListLabel88">
    <w:name w:val="ListLabel 88"/>
  </w:style>
  <w:style w:type="character" w:customStyle="1" w:styleId="ListLabel87">
    <w:name w:val="ListLabel 87"/>
  </w:style>
  <w:style w:type="character" w:customStyle="1" w:styleId="ListLabel86">
    <w:name w:val="ListLabel 86"/>
  </w:style>
  <w:style w:type="character" w:customStyle="1" w:styleId="ListLabel85">
    <w:name w:val="ListLabel 85"/>
  </w:style>
  <w:style w:type="character" w:customStyle="1" w:styleId="ListLabel84">
    <w:name w:val="ListLabel 84"/>
  </w:style>
  <w:style w:type="character" w:customStyle="1" w:styleId="ListLabel83">
    <w:name w:val="ListLabel 83"/>
  </w:style>
  <w:style w:type="character" w:customStyle="1" w:styleId="ListLabel82">
    <w:name w:val="ListLabel 82"/>
  </w:style>
  <w:style w:type="character" w:customStyle="1" w:styleId="ListLabel81">
    <w:name w:val="ListLabel 81"/>
  </w:style>
  <w:style w:type="character" w:customStyle="1" w:styleId="ListLabel80">
    <w:name w:val="ListLabel 80"/>
  </w:style>
  <w:style w:type="character" w:customStyle="1" w:styleId="ListLabel79">
    <w:name w:val="ListLabel 79"/>
  </w:style>
  <w:style w:type="character" w:customStyle="1" w:styleId="ListLabel78">
    <w:name w:val="ListLabel 78"/>
  </w:style>
  <w:style w:type="character" w:customStyle="1" w:styleId="ListLabel77">
    <w:name w:val="ListLabel 77"/>
  </w:style>
  <w:style w:type="character" w:customStyle="1" w:styleId="ListLabel76">
    <w:name w:val="ListLabel 76"/>
  </w:style>
  <w:style w:type="character" w:customStyle="1" w:styleId="ListLabel75">
    <w:name w:val="ListLabel 75"/>
  </w:style>
  <w:style w:type="character" w:customStyle="1" w:styleId="ListLabel74">
    <w:name w:val="ListLabel 74"/>
  </w:style>
  <w:style w:type="character" w:customStyle="1" w:styleId="ListLabel73">
    <w:name w:val="ListLabel 73"/>
  </w:style>
  <w:style w:type="character" w:customStyle="1" w:styleId="ListLabel72">
    <w:name w:val="ListLabel 72"/>
  </w:style>
  <w:style w:type="character" w:customStyle="1" w:styleId="ListLabel71">
    <w:name w:val="ListLabel 71"/>
  </w:style>
  <w:style w:type="character" w:customStyle="1" w:styleId="ListLabel70">
    <w:name w:val="ListLabel 70"/>
  </w:style>
  <w:style w:type="character" w:customStyle="1" w:styleId="ListLabel69">
    <w:name w:val="ListLabel 69"/>
  </w:style>
  <w:style w:type="character" w:customStyle="1" w:styleId="ListLabel68">
    <w:name w:val="ListLabel 68"/>
  </w:style>
  <w:style w:type="character" w:customStyle="1" w:styleId="ListLabel67">
    <w:name w:val="ListLabel 67"/>
  </w:style>
  <w:style w:type="character" w:customStyle="1" w:styleId="ListLabel66">
    <w:name w:val="ListLabel 66"/>
  </w:style>
  <w:style w:type="character" w:customStyle="1" w:styleId="ListLabel65">
    <w:name w:val="ListLabel 65"/>
  </w:style>
  <w:style w:type="character" w:customStyle="1" w:styleId="ListLabel64">
    <w:name w:val="ListLabel 64"/>
  </w:style>
  <w:style w:type="character" w:customStyle="1" w:styleId="ListLabel63">
    <w:name w:val="ListLabel 63"/>
  </w:style>
  <w:style w:type="character" w:customStyle="1" w:styleId="ListLabel62">
    <w:name w:val="ListLabel 62"/>
  </w:style>
  <w:style w:type="character" w:customStyle="1" w:styleId="ListLabel61">
    <w:name w:val="ListLabel 61"/>
  </w:style>
  <w:style w:type="character" w:customStyle="1" w:styleId="ListLabel60">
    <w:name w:val="ListLabel 60"/>
  </w:style>
  <w:style w:type="character" w:customStyle="1" w:styleId="ListLabel59">
    <w:name w:val="ListLabel 59"/>
  </w:style>
  <w:style w:type="character" w:customStyle="1" w:styleId="ListLabel58">
    <w:name w:val="ListLabel 58"/>
  </w:style>
  <w:style w:type="character" w:customStyle="1" w:styleId="ListLabel57">
    <w:name w:val="ListLabel 57"/>
  </w:style>
  <w:style w:type="character" w:customStyle="1" w:styleId="ListLabel56">
    <w:name w:val="ListLabel 56"/>
  </w:style>
  <w:style w:type="character" w:customStyle="1" w:styleId="ListLabel55">
    <w:name w:val="ListLabel 55"/>
  </w:style>
  <w:style w:type="character" w:customStyle="1" w:styleId="ListLabel54">
    <w:name w:val="ListLabel 54"/>
  </w:style>
  <w:style w:type="character" w:customStyle="1" w:styleId="ListLabel53">
    <w:name w:val="ListLabel 53"/>
  </w:style>
  <w:style w:type="character" w:customStyle="1" w:styleId="ListLabel52">
    <w:name w:val="ListLabel 52"/>
  </w:style>
  <w:style w:type="character" w:customStyle="1" w:styleId="ListLabel51">
    <w:name w:val="ListLabel 51"/>
  </w:style>
  <w:style w:type="character" w:customStyle="1" w:styleId="ListLabel50">
    <w:name w:val="ListLabel 50"/>
  </w:style>
  <w:style w:type="character" w:customStyle="1" w:styleId="ListLabel49">
    <w:name w:val="ListLabel 49"/>
  </w:style>
  <w:style w:type="character" w:customStyle="1" w:styleId="ListLabel48">
    <w:name w:val="ListLabel 48"/>
  </w:style>
  <w:style w:type="character" w:customStyle="1" w:styleId="ListLabel47">
    <w:name w:val="ListLabel 47"/>
  </w:style>
  <w:style w:type="character" w:customStyle="1" w:styleId="ListLabel46">
    <w:name w:val="ListLabel 46"/>
  </w:style>
  <w:style w:type="character" w:customStyle="1" w:styleId="ListLabel45">
    <w:name w:val="ListLabel 45"/>
  </w:style>
  <w:style w:type="character" w:customStyle="1" w:styleId="ListLabel44">
    <w:name w:val="ListLabel 44"/>
  </w:style>
  <w:style w:type="character" w:customStyle="1" w:styleId="ListLabel43">
    <w:name w:val="ListLabel 43"/>
  </w:style>
  <w:style w:type="character" w:customStyle="1" w:styleId="ListLabel42">
    <w:name w:val="ListLabel 42"/>
  </w:style>
  <w:style w:type="character" w:customStyle="1" w:styleId="ListLabel41">
    <w:name w:val="ListLabel 41"/>
  </w:style>
  <w:style w:type="character" w:customStyle="1" w:styleId="ListLabel40">
    <w:name w:val="ListLabel 40"/>
  </w:style>
  <w:style w:type="character" w:customStyle="1" w:styleId="ListLabel39">
    <w:name w:val="ListLabel 39"/>
  </w:style>
  <w:style w:type="character" w:customStyle="1" w:styleId="ListLabel38">
    <w:name w:val="ListLabel 38"/>
  </w:style>
  <w:style w:type="character" w:customStyle="1" w:styleId="ListLabel37">
    <w:name w:val="ListLabel 37"/>
  </w:style>
  <w:style w:type="character" w:customStyle="1" w:styleId="ListLabel36">
    <w:name w:val="ListLabel 36"/>
  </w:style>
  <w:style w:type="character" w:customStyle="1" w:styleId="ListLabel35">
    <w:name w:val="ListLabel 35"/>
  </w:style>
  <w:style w:type="character" w:customStyle="1" w:styleId="ListLabel34">
    <w:name w:val="ListLabel 34"/>
  </w:style>
  <w:style w:type="character" w:customStyle="1" w:styleId="ListLabel33">
    <w:name w:val="ListLabel 33"/>
  </w:style>
  <w:style w:type="character" w:customStyle="1" w:styleId="ListLabel32">
    <w:name w:val="ListLabel 32"/>
  </w:style>
  <w:style w:type="character" w:customStyle="1" w:styleId="ListLabel31">
    <w:name w:val="ListLabel 31"/>
  </w:style>
  <w:style w:type="character" w:customStyle="1" w:styleId="ListLabel30">
    <w:name w:val="ListLabel 30"/>
  </w:style>
  <w:style w:type="character" w:customStyle="1" w:styleId="ListLabel29">
    <w:name w:val="ListLabel 29"/>
  </w:style>
  <w:style w:type="character" w:customStyle="1" w:styleId="ListLabel28">
    <w:name w:val="ListLabel 28"/>
  </w:style>
  <w:style w:type="character" w:customStyle="1" w:styleId="ListLabel27">
    <w:name w:val="ListLabel 27"/>
  </w:style>
  <w:style w:type="character" w:customStyle="1" w:styleId="ListLabel26">
    <w:name w:val="ListLabel 26"/>
  </w:style>
  <w:style w:type="character" w:customStyle="1" w:styleId="ListLabel25">
    <w:name w:val="ListLabel 25"/>
  </w:style>
  <w:style w:type="character" w:customStyle="1" w:styleId="ListLabel24">
    <w:name w:val="ListLabel 24"/>
  </w:style>
  <w:style w:type="character" w:customStyle="1" w:styleId="ListLabel23">
    <w:name w:val="ListLabel 23"/>
  </w:style>
  <w:style w:type="character" w:customStyle="1" w:styleId="ListLabel22">
    <w:name w:val="ListLabel 22"/>
  </w:style>
  <w:style w:type="character" w:customStyle="1" w:styleId="ListLabel21">
    <w:name w:val="ListLabel 21"/>
  </w:style>
  <w:style w:type="character" w:customStyle="1" w:styleId="ListLabel20">
    <w:name w:val="ListLabel 20"/>
  </w:style>
  <w:style w:type="character" w:customStyle="1" w:styleId="ListLabel19">
    <w:name w:val="ListLabel 19"/>
  </w:style>
  <w:style w:type="character" w:customStyle="1" w:styleId="ListLabel18">
    <w:name w:val="ListLabel 18"/>
  </w:style>
  <w:style w:type="character" w:customStyle="1" w:styleId="ListLabel17">
    <w:name w:val="ListLabel 17"/>
  </w:style>
  <w:style w:type="character" w:customStyle="1" w:styleId="ListLabel16">
    <w:name w:val="ListLabel 16"/>
  </w:style>
  <w:style w:type="character" w:customStyle="1" w:styleId="ListLabel15">
    <w:name w:val="ListLabel 15"/>
  </w:style>
  <w:style w:type="character" w:customStyle="1" w:styleId="ListLabel14">
    <w:name w:val="ListLabel 14"/>
  </w:style>
  <w:style w:type="character" w:customStyle="1" w:styleId="ListLabel13">
    <w:name w:val="ListLabel 13"/>
  </w:style>
  <w:style w:type="character" w:customStyle="1" w:styleId="ListLabel12">
    <w:name w:val="ListLabel 12"/>
  </w:style>
  <w:style w:type="character" w:customStyle="1" w:styleId="ListLabel11">
    <w:name w:val="ListLabel 11"/>
  </w:style>
  <w:style w:type="character" w:customStyle="1" w:styleId="ListLabel10">
    <w:name w:val="ListLabel 10"/>
  </w:style>
  <w:style w:type="character" w:customStyle="1" w:styleId="ListLabel9">
    <w:name w:val="ListLabel 9"/>
    <w:rPr>
      <w:rFonts w:cs="Wingdings"/>
      <w:sz w:val="20"/>
    </w:rPr>
  </w:style>
  <w:style w:type="character" w:customStyle="1" w:styleId="ListLabel8">
    <w:name w:val="ListLabel 8"/>
    <w:rPr>
      <w:rFonts w:cs="Wingdings"/>
      <w:sz w:val="20"/>
    </w:rPr>
  </w:style>
  <w:style w:type="character" w:customStyle="1" w:styleId="ListLabel7">
    <w:name w:val="ListLabel 7"/>
    <w:rPr>
      <w:rFonts w:cs="Wingdings"/>
      <w:sz w:val="20"/>
    </w:rPr>
  </w:style>
  <w:style w:type="character" w:customStyle="1" w:styleId="ListLabel6">
    <w:name w:val="ListLabel 6"/>
    <w:rPr>
      <w:rFonts w:cs="Wingdings"/>
      <w:sz w:val="20"/>
    </w:rPr>
  </w:style>
  <w:style w:type="character" w:customStyle="1" w:styleId="ListLabel5">
    <w:name w:val="ListLabel 5"/>
    <w:rPr>
      <w:rFonts w:cs="Wingdings"/>
      <w:sz w:val="20"/>
    </w:rPr>
  </w:style>
  <w:style w:type="character" w:customStyle="1" w:styleId="ListLabel4">
    <w:name w:val="ListLabel 4"/>
    <w:rPr>
      <w:rFonts w:cs="Wingdings"/>
      <w:sz w:val="20"/>
    </w:rPr>
  </w:style>
  <w:style w:type="character" w:customStyle="1" w:styleId="ListLabel3">
    <w:name w:val="ListLabel 3"/>
    <w:rPr>
      <w:rFonts w:cs="Wingdings"/>
      <w:sz w:val="20"/>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Bezlisty1">
    <w:name w:val="Bez listy_1"/>
    <w:basedOn w:val="Bezlisty"/>
    <w:pPr>
      <w:numPr>
        <w:numId w:val="16"/>
      </w:numPr>
    </w:pPr>
  </w:style>
  <w:style w:type="numbering" w:customStyle="1" w:styleId="WWNum16">
    <w:name w:val="WWNum16"/>
    <w:basedOn w:val="Bezlisty"/>
    <w:pPr>
      <w:numPr>
        <w:numId w:val="17"/>
      </w:numPr>
    </w:pPr>
  </w:style>
  <w:style w:type="numbering" w:customStyle="1" w:styleId="WWNum17">
    <w:name w:val="WWNum17"/>
    <w:basedOn w:val="Bezlisty"/>
    <w:pPr>
      <w:numPr>
        <w:numId w:val="18"/>
      </w:numPr>
    </w:pPr>
  </w:style>
  <w:style w:type="numbering" w:customStyle="1" w:styleId="WWNum18">
    <w:name w:val="WWNum18"/>
    <w:basedOn w:val="Bezlisty"/>
    <w:pPr>
      <w:numPr>
        <w:numId w:val="19"/>
      </w:numPr>
    </w:pPr>
  </w:style>
  <w:style w:type="numbering" w:customStyle="1" w:styleId="WWNum19">
    <w:name w:val="WWNum19"/>
    <w:basedOn w:val="Bezlisty"/>
    <w:pPr>
      <w:numPr>
        <w:numId w:val="20"/>
      </w:numPr>
    </w:pPr>
  </w:style>
  <w:style w:type="numbering" w:customStyle="1" w:styleId="WWNum20">
    <w:name w:val="WWNum20"/>
    <w:basedOn w:val="Bezlisty"/>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olskieporadniemedyczne.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gladys@polskieporadniemedyczne.pl" TargetMode="External"/><Relationship Id="rId4" Type="http://schemas.openxmlformats.org/officeDocument/2006/relationships/webSettings" Target="webSettings.xml"/><Relationship Id="rId9" Type="http://schemas.openxmlformats.org/officeDocument/2006/relationships/hyperlink" Target="mailto:e.gladys@polskieporadniemedyczn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1560</Words>
  <Characters>9365</Characters>
  <Application>Microsoft Office Word</Application>
  <DocSecurity>0</DocSecurity>
  <Lines>78</Lines>
  <Paragraphs>21</Paragraphs>
  <ScaleCrop>false</ScaleCrop>
  <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Glądys</dc:creator>
  <cp:lastModifiedBy>Mateusz Rogóż</cp:lastModifiedBy>
  <cp:revision>2</cp:revision>
  <dcterms:created xsi:type="dcterms:W3CDTF">2026-01-19T07:51:00Z</dcterms:created>
  <dcterms:modified xsi:type="dcterms:W3CDTF">2026-01-19T07:51:00Z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